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01" w:rsidRDefault="00010901" w:rsidP="00DA6E43">
      <w:pPr>
        <w:pStyle w:val="NoSpacing"/>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6DD38EAE" wp14:editId="68159FF8">
            <wp:simplePos x="0" y="0"/>
            <wp:positionH relativeFrom="column">
              <wp:posOffset>383540</wp:posOffset>
            </wp:positionH>
            <wp:positionV relativeFrom="paragraph">
              <wp:posOffset>135890</wp:posOffset>
            </wp:positionV>
            <wp:extent cx="7315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901" w:rsidRDefault="00010901" w:rsidP="00DA6E43">
      <w:pPr>
        <w:pStyle w:val="NoSpacing"/>
        <w:jc w:val="center"/>
        <w:rPr>
          <w:rFonts w:ascii="Arial" w:hAnsi="Arial" w:cs="Arial"/>
        </w:rPr>
      </w:pPr>
    </w:p>
    <w:p w:rsidR="00BA3711" w:rsidRPr="0028115E" w:rsidRDefault="00DA6E43" w:rsidP="00DA6E43">
      <w:pPr>
        <w:pStyle w:val="NoSpacing"/>
        <w:jc w:val="center"/>
        <w:rPr>
          <w:rFonts w:ascii="Arial" w:hAnsi="Arial" w:cs="Arial"/>
          <w:b/>
          <w:sz w:val="24"/>
          <w:szCs w:val="24"/>
        </w:rPr>
      </w:pPr>
      <w:r w:rsidRPr="0028115E">
        <w:rPr>
          <w:rFonts w:ascii="Arial" w:hAnsi="Arial" w:cs="Arial"/>
          <w:b/>
          <w:sz w:val="24"/>
          <w:szCs w:val="24"/>
        </w:rPr>
        <w:t>Federal Mediation and Conciliation Service</w:t>
      </w:r>
    </w:p>
    <w:p w:rsidR="00DA6E43" w:rsidRPr="0028115E" w:rsidRDefault="00416EC0" w:rsidP="00DA6E43">
      <w:pPr>
        <w:pStyle w:val="NoSpacing"/>
        <w:jc w:val="center"/>
        <w:rPr>
          <w:rFonts w:ascii="Arial" w:hAnsi="Arial" w:cs="Arial"/>
          <w:b/>
          <w:sz w:val="24"/>
          <w:szCs w:val="24"/>
        </w:rPr>
      </w:pPr>
      <w:r>
        <w:rPr>
          <w:rFonts w:ascii="Arial" w:hAnsi="Arial" w:cs="Arial"/>
          <w:b/>
          <w:sz w:val="24"/>
          <w:szCs w:val="24"/>
        </w:rPr>
        <w:t>FY2014 Service Contract Inventory Analysis</w:t>
      </w:r>
    </w:p>
    <w:p w:rsidR="00DA6E43" w:rsidRDefault="00DA6E43" w:rsidP="00DA6E43">
      <w:pPr>
        <w:pStyle w:val="NoSpacing"/>
        <w:jc w:val="center"/>
        <w:rPr>
          <w:rFonts w:ascii="Arial" w:hAnsi="Arial" w:cs="Arial"/>
        </w:rPr>
      </w:pPr>
    </w:p>
    <w:p w:rsidR="00C6481C" w:rsidRDefault="00C6481C" w:rsidP="00DA6E43">
      <w:pPr>
        <w:pStyle w:val="NoSpacing"/>
        <w:jc w:val="center"/>
        <w:rPr>
          <w:rFonts w:ascii="Arial" w:hAnsi="Arial" w:cs="Arial"/>
        </w:rPr>
      </w:pPr>
    </w:p>
    <w:p w:rsidR="00010901" w:rsidRDefault="00010901" w:rsidP="00DA6E43">
      <w:pPr>
        <w:pStyle w:val="NoSpacing"/>
        <w:jc w:val="center"/>
        <w:rPr>
          <w:rFonts w:ascii="Arial" w:hAnsi="Arial" w:cs="Arial"/>
        </w:rPr>
      </w:pPr>
    </w:p>
    <w:p w:rsidR="00010901" w:rsidRDefault="00010901" w:rsidP="00DA6E43">
      <w:pPr>
        <w:pStyle w:val="NoSpacing"/>
        <w:jc w:val="center"/>
        <w:rPr>
          <w:rFonts w:ascii="Arial" w:hAnsi="Arial" w:cs="Arial"/>
        </w:rPr>
      </w:pPr>
    </w:p>
    <w:p w:rsidR="00DA6E43" w:rsidRDefault="00DA6E43" w:rsidP="00DA6E43">
      <w:pPr>
        <w:pStyle w:val="NoSpacing"/>
        <w:jc w:val="center"/>
        <w:rPr>
          <w:rFonts w:ascii="Arial" w:hAnsi="Arial" w:cs="Arial"/>
        </w:rPr>
      </w:pPr>
    </w:p>
    <w:p w:rsidR="00DA6E43" w:rsidRDefault="00DA6E43" w:rsidP="00DA6E43">
      <w:pPr>
        <w:pStyle w:val="NoSpacing"/>
        <w:rPr>
          <w:rFonts w:ascii="Arial" w:hAnsi="Arial" w:cs="Arial"/>
          <w:b/>
        </w:rPr>
      </w:pPr>
      <w:r>
        <w:rPr>
          <w:rFonts w:ascii="Arial" w:hAnsi="Arial" w:cs="Arial"/>
          <w:b/>
        </w:rPr>
        <w:t>Background</w:t>
      </w:r>
    </w:p>
    <w:p w:rsidR="00DA6E43" w:rsidRDefault="00DA6E43" w:rsidP="00DA6E43">
      <w:pPr>
        <w:pStyle w:val="NoSpacing"/>
        <w:rPr>
          <w:rFonts w:ascii="Arial" w:hAnsi="Arial" w:cs="Arial"/>
          <w:b/>
        </w:rPr>
      </w:pPr>
    </w:p>
    <w:p w:rsidR="00DA6E43" w:rsidRPr="00C734DA" w:rsidRDefault="00DA6E43" w:rsidP="00C734DA">
      <w:pPr>
        <w:pStyle w:val="NoSpacing"/>
        <w:jc w:val="both"/>
        <w:rPr>
          <w:rFonts w:ascii="Arial" w:hAnsi="Arial" w:cs="Arial"/>
          <w:sz w:val="20"/>
          <w:szCs w:val="20"/>
        </w:rPr>
      </w:pPr>
      <w:r w:rsidRPr="00C734DA">
        <w:rPr>
          <w:rFonts w:ascii="Arial" w:hAnsi="Arial" w:cs="Arial"/>
          <w:sz w:val="20"/>
          <w:szCs w:val="20"/>
        </w:rPr>
        <w:t>The Federal Mediation and Conciliation Service (FMCS) is an independent</w:t>
      </w:r>
      <w:r w:rsidR="00C734DA" w:rsidRPr="00C734DA">
        <w:rPr>
          <w:rFonts w:ascii="Arial" w:hAnsi="Arial" w:cs="Arial"/>
          <w:sz w:val="20"/>
          <w:szCs w:val="20"/>
        </w:rPr>
        <w:t xml:space="preserve"> </w:t>
      </w:r>
      <w:r w:rsidRPr="00C734DA">
        <w:rPr>
          <w:rFonts w:ascii="Arial" w:hAnsi="Arial" w:cs="Arial"/>
          <w:sz w:val="20"/>
          <w:szCs w:val="20"/>
        </w:rPr>
        <w:t>agency of the federal government established by Congress in 1947 to help employers and</w:t>
      </w:r>
      <w:r w:rsidR="00C734DA" w:rsidRPr="00C734DA">
        <w:rPr>
          <w:rFonts w:ascii="Arial" w:hAnsi="Arial" w:cs="Arial"/>
          <w:sz w:val="20"/>
          <w:szCs w:val="20"/>
        </w:rPr>
        <w:t xml:space="preserve"> </w:t>
      </w:r>
      <w:r w:rsidRPr="00C734DA">
        <w:rPr>
          <w:rFonts w:ascii="Arial" w:hAnsi="Arial" w:cs="Arial"/>
          <w:sz w:val="20"/>
          <w:szCs w:val="20"/>
        </w:rPr>
        <w:t>unions avoid costly work stoppages and minimize their potentially devastating effects on</w:t>
      </w:r>
      <w:r w:rsidR="00C734DA" w:rsidRPr="00C734DA">
        <w:rPr>
          <w:rFonts w:ascii="Arial" w:hAnsi="Arial" w:cs="Arial"/>
          <w:sz w:val="20"/>
          <w:szCs w:val="20"/>
        </w:rPr>
        <w:t xml:space="preserve"> </w:t>
      </w:r>
      <w:r w:rsidRPr="00C734DA">
        <w:rPr>
          <w:rFonts w:ascii="Arial" w:hAnsi="Arial" w:cs="Arial"/>
          <w:sz w:val="20"/>
          <w:szCs w:val="20"/>
        </w:rPr>
        <w:t>regional or national commerce. The FMCS, headquartered in Washington, D.C., has</w:t>
      </w:r>
      <w:r w:rsidR="00C734DA" w:rsidRPr="00C734DA">
        <w:rPr>
          <w:rFonts w:ascii="Arial" w:hAnsi="Arial" w:cs="Arial"/>
          <w:sz w:val="20"/>
          <w:szCs w:val="20"/>
        </w:rPr>
        <w:t xml:space="preserve"> </w:t>
      </w:r>
      <w:r w:rsidRPr="00C734DA">
        <w:rPr>
          <w:rFonts w:ascii="Arial" w:hAnsi="Arial" w:cs="Arial"/>
          <w:sz w:val="20"/>
          <w:szCs w:val="20"/>
        </w:rPr>
        <w:t>mediators located in over 60 field offices and ten regional offices across the country and</w:t>
      </w:r>
      <w:r w:rsidR="00C734DA" w:rsidRPr="00C734DA">
        <w:rPr>
          <w:rFonts w:ascii="Arial" w:hAnsi="Arial" w:cs="Arial"/>
          <w:sz w:val="20"/>
          <w:szCs w:val="20"/>
        </w:rPr>
        <w:t xml:space="preserve"> </w:t>
      </w:r>
      <w:r w:rsidRPr="00C734DA">
        <w:rPr>
          <w:rFonts w:ascii="Arial" w:hAnsi="Arial" w:cs="Arial"/>
          <w:sz w:val="20"/>
          <w:szCs w:val="20"/>
        </w:rPr>
        <w:t>is best known for its history of successful and innovative advances in labor-management</w:t>
      </w:r>
      <w:r w:rsidR="00C734DA" w:rsidRPr="00C734DA">
        <w:rPr>
          <w:rFonts w:ascii="Arial" w:hAnsi="Arial" w:cs="Arial"/>
          <w:sz w:val="20"/>
          <w:szCs w:val="20"/>
        </w:rPr>
        <w:t xml:space="preserve"> </w:t>
      </w:r>
      <w:r w:rsidRPr="00C734DA">
        <w:rPr>
          <w:rFonts w:ascii="Arial" w:hAnsi="Arial" w:cs="Arial"/>
          <w:sz w:val="20"/>
          <w:szCs w:val="20"/>
        </w:rPr>
        <w:t>collaboration, joint problem-solving and the resolution of major collective bargaining</w:t>
      </w:r>
      <w:r w:rsidR="00C734DA" w:rsidRPr="00C734DA">
        <w:rPr>
          <w:rFonts w:ascii="Arial" w:hAnsi="Arial" w:cs="Arial"/>
          <w:sz w:val="20"/>
          <w:szCs w:val="20"/>
        </w:rPr>
        <w:t xml:space="preserve"> </w:t>
      </w:r>
      <w:r w:rsidRPr="00C734DA">
        <w:rPr>
          <w:rFonts w:ascii="Arial" w:hAnsi="Arial" w:cs="Arial"/>
          <w:sz w:val="20"/>
          <w:szCs w:val="20"/>
        </w:rPr>
        <w:t>disputes. In 1996, C</w:t>
      </w:r>
      <w:r w:rsidR="00C734DA" w:rsidRPr="00C734DA">
        <w:rPr>
          <w:rFonts w:ascii="Arial" w:hAnsi="Arial" w:cs="Arial"/>
          <w:sz w:val="20"/>
          <w:szCs w:val="20"/>
        </w:rPr>
        <w:t>on</w:t>
      </w:r>
      <w:r w:rsidRPr="00C734DA">
        <w:rPr>
          <w:rFonts w:ascii="Arial" w:hAnsi="Arial" w:cs="Arial"/>
          <w:sz w:val="20"/>
          <w:szCs w:val="20"/>
        </w:rPr>
        <w:t>gress recognized this record for pioneering dispute resolution</w:t>
      </w:r>
      <w:r w:rsidR="00C734DA" w:rsidRPr="00C734DA">
        <w:rPr>
          <w:rFonts w:ascii="Arial" w:hAnsi="Arial" w:cs="Arial"/>
          <w:sz w:val="20"/>
          <w:szCs w:val="20"/>
        </w:rPr>
        <w:t xml:space="preserve"> </w:t>
      </w:r>
      <w:r w:rsidRPr="00C734DA">
        <w:rPr>
          <w:rFonts w:ascii="Arial" w:hAnsi="Arial" w:cs="Arial"/>
          <w:sz w:val="20"/>
          <w:szCs w:val="20"/>
        </w:rPr>
        <w:t>techniques and highly skilled professional mediators and called upon the FMCS to help</w:t>
      </w:r>
      <w:r w:rsidR="00C734DA" w:rsidRPr="00C734DA">
        <w:rPr>
          <w:rFonts w:ascii="Arial" w:hAnsi="Arial" w:cs="Arial"/>
          <w:sz w:val="20"/>
          <w:szCs w:val="20"/>
        </w:rPr>
        <w:t xml:space="preserve"> </w:t>
      </w:r>
      <w:r w:rsidRPr="00C734DA">
        <w:rPr>
          <w:rFonts w:ascii="Arial" w:hAnsi="Arial" w:cs="Arial"/>
          <w:sz w:val="20"/>
          <w:szCs w:val="20"/>
        </w:rPr>
        <w:t>other federal, state and local agencies minimize costly litigation by resolving disputes</w:t>
      </w:r>
      <w:r w:rsidR="00C734DA" w:rsidRPr="00C734DA">
        <w:rPr>
          <w:rFonts w:ascii="Arial" w:hAnsi="Arial" w:cs="Arial"/>
          <w:sz w:val="20"/>
          <w:szCs w:val="20"/>
        </w:rPr>
        <w:t xml:space="preserve"> </w:t>
      </w:r>
      <w:r w:rsidRPr="00C734DA">
        <w:rPr>
          <w:rFonts w:ascii="Arial" w:hAnsi="Arial" w:cs="Arial"/>
          <w:sz w:val="20"/>
          <w:szCs w:val="20"/>
        </w:rPr>
        <w:t>arising under their jurisdictions.</w:t>
      </w:r>
    </w:p>
    <w:p w:rsidR="00DA6E43" w:rsidRPr="00C734DA" w:rsidRDefault="00DA6E43" w:rsidP="00C734DA">
      <w:pPr>
        <w:pStyle w:val="NoSpacing"/>
        <w:jc w:val="both"/>
        <w:rPr>
          <w:rFonts w:ascii="Arial" w:hAnsi="Arial" w:cs="Arial"/>
          <w:sz w:val="20"/>
          <w:szCs w:val="20"/>
        </w:rPr>
      </w:pPr>
    </w:p>
    <w:p w:rsidR="00DA6E43" w:rsidRPr="00C734DA" w:rsidRDefault="00DA6E43" w:rsidP="00C734DA">
      <w:pPr>
        <w:pStyle w:val="NoSpacing"/>
        <w:jc w:val="both"/>
        <w:rPr>
          <w:rFonts w:ascii="Arial" w:hAnsi="Arial" w:cs="Arial"/>
          <w:sz w:val="20"/>
          <w:szCs w:val="20"/>
        </w:rPr>
      </w:pPr>
      <w:r w:rsidRPr="00C734DA">
        <w:rPr>
          <w:rFonts w:ascii="Arial" w:hAnsi="Arial" w:cs="Arial"/>
          <w:sz w:val="20"/>
          <w:szCs w:val="20"/>
        </w:rPr>
        <w:t>Thus, while the FMCS fulfills its statutory obligations by mediating collective</w:t>
      </w:r>
      <w:r w:rsidR="00C734DA" w:rsidRPr="00C734DA">
        <w:rPr>
          <w:rFonts w:ascii="Arial" w:hAnsi="Arial" w:cs="Arial"/>
          <w:sz w:val="20"/>
          <w:szCs w:val="20"/>
        </w:rPr>
        <w:t xml:space="preserve"> </w:t>
      </w:r>
      <w:r w:rsidRPr="00C734DA">
        <w:rPr>
          <w:rFonts w:ascii="Arial" w:hAnsi="Arial" w:cs="Arial"/>
          <w:sz w:val="20"/>
          <w:szCs w:val="20"/>
        </w:rPr>
        <w:t>bargaining disputes and by assisting employers and unions in developing collaborative</w:t>
      </w:r>
      <w:r w:rsidR="00C734DA" w:rsidRPr="00C734DA">
        <w:rPr>
          <w:rFonts w:ascii="Arial" w:hAnsi="Arial" w:cs="Arial"/>
          <w:sz w:val="20"/>
          <w:szCs w:val="20"/>
        </w:rPr>
        <w:t xml:space="preserve"> </w:t>
      </w:r>
      <w:r w:rsidRPr="00C734DA">
        <w:rPr>
          <w:rFonts w:ascii="Arial" w:hAnsi="Arial" w:cs="Arial"/>
          <w:sz w:val="20"/>
          <w:szCs w:val="20"/>
        </w:rPr>
        <w:t>problem-solving relationships, it also provides federal agencies with a wide variety of</w:t>
      </w:r>
      <w:r w:rsidR="00C734DA" w:rsidRPr="00C734DA">
        <w:rPr>
          <w:rFonts w:ascii="Arial" w:hAnsi="Arial" w:cs="Arial"/>
          <w:sz w:val="20"/>
          <w:szCs w:val="20"/>
        </w:rPr>
        <w:t xml:space="preserve"> </w:t>
      </w:r>
      <w:r w:rsidRPr="00C734DA">
        <w:rPr>
          <w:rFonts w:ascii="Arial" w:hAnsi="Arial" w:cs="Arial"/>
          <w:sz w:val="20"/>
          <w:szCs w:val="20"/>
        </w:rPr>
        <w:t>alternative dispute resolution services. In all aspects of its work, the FMCS seeks to</w:t>
      </w:r>
      <w:r w:rsidR="00C734DA" w:rsidRPr="00C734DA">
        <w:rPr>
          <w:rFonts w:ascii="Arial" w:hAnsi="Arial" w:cs="Arial"/>
          <w:sz w:val="20"/>
          <w:szCs w:val="20"/>
        </w:rPr>
        <w:t xml:space="preserve"> </w:t>
      </w:r>
      <w:r w:rsidRPr="00C734DA">
        <w:rPr>
          <w:rFonts w:ascii="Arial" w:hAnsi="Arial" w:cs="Arial"/>
          <w:sz w:val="20"/>
          <w:szCs w:val="20"/>
        </w:rPr>
        <w:t>minimize the potential for and the impact of work stoppages and to promote improved</w:t>
      </w:r>
      <w:r w:rsidR="00C734DA" w:rsidRPr="00C734DA">
        <w:rPr>
          <w:rFonts w:ascii="Arial" w:hAnsi="Arial" w:cs="Arial"/>
          <w:sz w:val="20"/>
          <w:szCs w:val="20"/>
        </w:rPr>
        <w:t xml:space="preserve"> </w:t>
      </w:r>
      <w:r w:rsidRPr="00C734DA">
        <w:rPr>
          <w:rFonts w:ascii="Arial" w:hAnsi="Arial" w:cs="Arial"/>
          <w:sz w:val="20"/>
          <w:szCs w:val="20"/>
        </w:rPr>
        <w:t>labor management relationships and organizational effectiveness.</w:t>
      </w:r>
    </w:p>
    <w:p w:rsidR="00603710" w:rsidRDefault="00603710" w:rsidP="00DA6E43">
      <w:pPr>
        <w:pStyle w:val="NoSpacing"/>
        <w:rPr>
          <w:rFonts w:ascii="Arial" w:hAnsi="Arial" w:cs="Arial"/>
          <w:sz w:val="20"/>
          <w:szCs w:val="20"/>
        </w:rPr>
      </w:pPr>
    </w:p>
    <w:p w:rsidR="001C5C9C" w:rsidRDefault="001C5C9C" w:rsidP="00DA6E43">
      <w:pPr>
        <w:pStyle w:val="NoSpacing"/>
        <w:rPr>
          <w:rFonts w:ascii="Arial" w:hAnsi="Arial" w:cs="Arial"/>
          <w:sz w:val="20"/>
          <w:szCs w:val="20"/>
        </w:rPr>
      </w:pPr>
    </w:p>
    <w:p w:rsidR="00603710" w:rsidRDefault="00603710" w:rsidP="00DA6E43">
      <w:pPr>
        <w:pStyle w:val="NoSpacing"/>
        <w:rPr>
          <w:rFonts w:ascii="Arial" w:hAnsi="Arial" w:cs="Arial"/>
          <w:b/>
        </w:rPr>
      </w:pPr>
      <w:r w:rsidRPr="00603710">
        <w:rPr>
          <w:rFonts w:ascii="Arial" w:hAnsi="Arial" w:cs="Arial"/>
          <w:b/>
        </w:rPr>
        <w:t>Special Interest Functions</w:t>
      </w:r>
    </w:p>
    <w:p w:rsidR="00603710" w:rsidRDefault="00603710" w:rsidP="00DA6E43">
      <w:pPr>
        <w:pStyle w:val="NoSpacing"/>
        <w:rPr>
          <w:rFonts w:ascii="Arial" w:hAnsi="Arial" w:cs="Arial"/>
          <w:b/>
        </w:rPr>
      </w:pPr>
    </w:p>
    <w:p w:rsidR="003329E4" w:rsidRDefault="00603710" w:rsidP="00C734DA">
      <w:pPr>
        <w:pStyle w:val="NoSpacing"/>
        <w:jc w:val="both"/>
        <w:rPr>
          <w:rFonts w:ascii="Arial" w:hAnsi="Arial" w:cs="Arial"/>
          <w:sz w:val="20"/>
          <w:szCs w:val="20"/>
        </w:rPr>
      </w:pPr>
      <w:r>
        <w:rPr>
          <w:rFonts w:ascii="Arial" w:hAnsi="Arial" w:cs="Arial"/>
          <w:sz w:val="20"/>
          <w:szCs w:val="20"/>
        </w:rPr>
        <w:t>This memorandum serves as the report for the FMCS analysis of the FY 2014 service contract inventory and the use of contractors for special interest functions.  When we conducted a review of our inventory</w:t>
      </w:r>
      <w:r w:rsidR="000C025F">
        <w:rPr>
          <w:rFonts w:ascii="Arial" w:hAnsi="Arial" w:cs="Arial"/>
          <w:sz w:val="20"/>
          <w:szCs w:val="20"/>
        </w:rPr>
        <w:t>, only</w:t>
      </w:r>
      <w:r>
        <w:rPr>
          <w:rFonts w:ascii="Arial" w:hAnsi="Arial" w:cs="Arial"/>
          <w:sz w:val="20"/>
          <w:szCs w:val="20"/>
        </w:rPr>
        <w:t xml:space="preserve"> two categories were represented Personal Service Contracts (R497) and Automated Information Systems Services (D307).  </w:t>
      </w:r>
      <w:r w:rsidR="000C025F">
        <w:rPr>
          <w:rFonts w:ascii="Arial" w:hAnsi="Arial" w:cs="Arial"/>
          <w:sz w:val="20"/>
          <w:szCs w:val="20"/>
        </w:rPr>
        <w:t xml:space="preserve">This total </w:t>
      </w:r>
      <w:r w:rsidR="0085773E">
        <w:rPr>
          <w:rFonts w:ascii="Arial" w:hAnsi="Arial" w:cs="Arial"/>
          <w:sz w:val="20"/>
          <w:szCs w:val="20"/>
        </w:rPr>
        <w:t>amount of special interest functions is</w:t>
      </w:r>
      <w:r w:rsidR="000C025F">
        <w:rPr>
          <w:rFonts w:ascii="Arial" w:hAnsi="Arial" w:cs="Arial"/>
          <w:sz w:val="20"/>
          <w:szCs w:val="20"/>
        </w:rPr>
        <w:t xml:space="preserve"> </w:t>
      </w:r>
      <w:r w:rsidR="0085773E">
        <w:rPr>
          <w:rFonts w:ascii="Arial" w:hAnsi="Arial" w:cs="Arial"/>
          <w:sz w:val="20"/>
          <w:szCs w:val="20"/>
        </w:rPr>
        <w:t xml:space="preserve">$494,029.73.  </w:t>
      </w:r>
    </w:p>
    <w:p w:rsidR="0085773E" w:rsidRDefault="0085773E" w:rsidP="00DA6E43">
      <w:pPr>
        <w:pStyle w:val="NoSpacing"/>
        <w:rPr>
          <w:rFonts w:ascii="Arial" w:hAnsi="Arial" w:cs="Arial"/>
          <w:sz w:val="20"/>
          <w:szCs w:val="20"/>
        </w:rPr>
      </w:pPr>
    </w:p>
    <w:p w:rsidR="0085773E" w:rsidRDefault="0085773E" w:rsidP="00DA6E43">
      <w:pPr>
        <w:pStyle w:val="NoSpacing"/>
        <w:rPr>
          <w:rFonts w:ascii="Arial" w:hAnsi="Arial" w:cs="Arial"/>
          <w:sz w:val="20"/>
          <w:szCs w:val="20"/>
        </w:rPr>
      </w:pPr>
    </w:p>
    <w:tbl>
      <w:tblPr>
        <w:tblW w:w="8925" w:type="dxa"/>
        <w:tblInd w:w="93" w:type="dxa"/>
        <w:tblLook w:val="04A0" w:firstRow="1" w:lastRow="0" w:firstColumn="1" w:lastColumn="0" w:noHBand="0" w:noVBand="1"/>
      </w:tblPr>
      <w:tblGrid>
        <w:gridCol w:w="960"/>
        <w:gridCol w:w="4920"/>
        <w:gridCol w:w="1410"/>
        <w:gridCol w:w="1635"/>
      </w:tblGrid>
      <w:tr w:rsidR="000C025F" w:rsidRPr="003329E4" w:rsidTr="000C025F">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C025F" w:rsidRPr="003329E4" w:rsidRDefault="000C025F" w:rsidP="003329E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PSC</w:t>
            </w:r>
          </w:p>
        </w:tc>
        <w:tc>
          <w:tcPr>
            <w:tcW w:w="4920" w:type="dxa"/>
            <w:tcBorders>
              <w:top w:val="single" w:sz="8" w:space="0" w:color="auto"/>
              <w:left w:val="nil"/>
              <w:bottom w:val="single" w:sz="4" w:space="0" w:color="auto"/>
              <w:right w:val="single" w:sz="4" w:space="0" w:color="auto"/>
            </w:tcBorders>
            <w:shd w:val="clear" w:color="auto" w:fill="auto"/>
            <w:noWrap/>
            <w:vAlign w:val="bottom"/>
            <w:hideMark/>
          </w:tcPr>
          <w:p w:rsidR="000C025F" w:rsidRPr="003329E4" w:rsidRDefault="000C025F" w:rsidP="003329E4">
            <w:pPr>
              <w:spacing w:after="0" w:line="240" w:lineRule="auto"/>
              <w:jc w:val="center"/>
              <w:rPr>
                <w:rFonts w:ascii="Arial" w:eastAsia="Times New Roman" w:hAnsi="Arial" w:cs="Arial"/>
                <w:color w:val="000000"/>
                <w:sz w:val="18"/>
                <w:szCs w:val="18"/>
              </w:rPr>
            </w:pPr>
            <w:r w:rsidRPr="003329E4">
              <w:rPr>
                <w:rFonts w:ascii="Arial" w:eastAsia="Times New Roman" w:hAnsi="Arial" w:cs="Arial"/>
                <w:b/>
                <w:bCs/>
                <w:color w:val="000000"/>
                <w:sz w:val="18"/>
                <w:szCs w:val="18"/>
              </w:rPr>
              <w:t>Special Interest Functions</w:t>
            </w:r>
          </w:p>
        </w:tc>
        <w:tc>
          <w:tcPr>
            <w:tcW w:w="1410" w:type="dxa"/>
            <w:tcBorders>
              <w:top w:val="single" w:sz="8" w:space="0" w:color="auto"/>
              <w:left w:val="nil"/>
              <w:bottom w:val="single" w:sz="4" w:space="0" w:color="auto"/>
              <w:right w:val="single" w:sz="4" w:space="0" w:color="auto"/>
            </w:tcBorders>
            <w:shd w:val="clear" w:color="auto" w:fill="auto"/>
            <w:vAlign w:val="bottom"/>
          </w:tcPr>
          <w:p w:rsidR="000C025F" w:rsidRPr="000C025F" w:rsidRDefault="000C025F" w:rsidP="000C025F">
            <w:pPr>
              <w:spacing w:after="0" w:line="240" w:lineRule="auto"/>
              <w:jc w:val="center"/>
              <w:rPr>
                <w:rFonts w:ascii="Arial" w:eastAsia="Times New Roman" w:hAnsi="Arial" w:cs="Arial"/>
                <w:b/>
                <w:color w:val="000000"/>
                <w:sz w:val="18"/>
                <w:szCs w:val="18"/>
              </w:rPr>
            </w:pPr>
            <w:r w:rsidRPr="000C025F">
              <w:rPr>
                <w:rFonts w:ascii="Arial" w:eastAsia="Times New Roman" w:hAnsi="Arial" w:cs="Arial"/>
                <w:b/>
                <w:color w:val="000000"/>
                <w:sz w:val="18"/>
                <w:szCs w:val="18"/>
              </w:rPr>
              <w:t xml:space="preserve">Number of </w:t>
            </w:r>
            <w:r>
              <w:rPr>
                <w:rFonts w:ascii="Arial" w:eastAsia="Times New Roman" w:hAnsi="Arial" w:cs="Arial"/>
                <w:b/>
                <w:color w:val="000000"/>
                <w:sz w:val="18"/>
                <w:szCs w:val="18"/>
              </w:rPr>
              <w:t>C</w:t>
            </w:r>
            <w:r w:rsidRPr="000C025F">
              <w:rPr>
                <w:rFonts w:ascii="Arial" w:eastAsia="Times New Roman" w:hAnsi="Arial" w:cs="Arial"/>
                <w:b/>
                <w:color w:val="000000"/>
                <w:sz w:val="18"/>
                <w:szCs w:val="18"/>
              </w:rPr>
              <w:t>ontracts for PSC</w:t>
            </w:r>
          </w:p>
        </w:tc>
        <w:tc>
          <w:tcPr>
            <w:tcW w:w="1635" w:type="dxa"/>
            <w:tcBorders>
              <w:top w:val="single" w:sz="8" w:space="0" w:color="auto"/>
              <w:left w:val="nil"/>
              <w:bottom w:val="single" w:sz="4" w:space="0" w:color="auto"/>
              <w:right w:val="single" w:sz="4" w:space="0" w:color="auto"/>
            </w:tcBorders>
            <w:shd w:val="clear" w:color="auto" w:fill="auto"/>
            <w:noWrap/>
            <w:vAlign w:val="bottom"/>
            <w:hideMark/>
          </w:tcPr>
          <w:p w:rsidR="000C025F" w:rsidRPr="003329E4" w:rsidRDefault="000C025F" w:rsidP="000C025F">
            <w:pPr>
              <w:spacing w:after="0" w:line="240" w:lineRule="auto"/>
              <w:rPr>
                <w:rFonts w:ascii="Arial" w:eastAsia="Times New Roman" w:hAnsi="Arial" w:cs="Arial"/>
                <w:b/>
                <w:color w:val="000000"/>
                <w:sz w:val="18"/>
                <w:szCs w:val="18"/>
              </w:rPr>
            </w:pPr>
            <w:r w:rsidRPr="00F173B3">
              <w:rPr>
                <w:rFonts w:ascii="Arial" w:eastAsia="Times New Roman" w:hAnsi="Arial" w:cs="Arial"/>
                <w:b/>
                <w:color w:val="000000"/>
                <w:sz w:val="18"/>
                <w:szCs w:val="18"/>
              </w:rPr>
              <w:t>Total for FY</w:t>
            </w:r>
            <w:r>
              <w:rPr>
                <w:rFonts w:ascii="Arial" w:eastAsia="Times New Roman" w:hAnsi="Arial" w:cs="Arial"/>
                <w:b/>
                <w:color w:val="000000"/>
                <w:sz w:val="18"/>
                <w:szCs w:val="18"/>
              </w:rPr>
              <w:t>2014</w:t>
            </w:r>
          </w:p>
        </w:tc>
      </w:tr>
      <w:tr w:rsidR="000C025F" w:rsidRPr="003329E4" w:rsidTr="000C025F">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C025F" w:rsidRPr="003329E4" w:rsidRDefault="000C025F" w:rsidP="003329E4">
            <w:pPr>
              <w:spacing w:after="0" w:line="240" w:lineRule="auto"/>
              <w:rPr>
                <w:rFonts w:ascii="Arial" w:eastAsia="Times New Roman" w:hAnsi="Arial" w:cs="Arial"/>
                <w:color w:val="000000"/>
                <w:sz w:val="18"/>
                <w:szCs w:val="18"/>
              </w:rPr>
            </w:pPr>
            <w:r w:rsidRPr="003329E4">
              <w:rPr>
                <w:rFonts w:ascii="Arial" w:eastAsia="Times New Roman" w:hAnsi="Arial" w:cs="Arial"/>
                <w:color w:val="000000"/>
                <w:sz w:val="18"/>
                <w:szCs w:val="18"/>
              </w:rPr>
              <w:t>D307</w:t>
            </w:r>
          </w:p>
        </w:tc>
        <w:tc>
          <w:tcPr>
            <w:tcW w:w="4920" w:type="dxa"/>
            <w:tcBorders>
              <w:top w:val="nil"/>
              <w:left w:val="nil"/>
              <w:bottom w:val="single" w:sz="4" w:space="0" w:color="auto"/>
              <w:right w:val="single" w:sz="4" w:space="0" w:color="auto"/>
            </w:tcBorders>
            <w:shd w:val="clear" w:color="auto" w:fill="auto"/>
            <w:noWrap/>
            <w:vAlign w:val="bottom"/>
            <w:hideMark/>
          </w:tcPr>
          <w:p w:rsidR="000C025F" w:rsidRPr="003329E4" w:rsidRDefault="000C025F" w:rsidP="003329E4">
            <w:pPr>
              <w:spacing w:after="0" w:line="240" w:lineRule="auto"/>
              <w:rPr>
                <w:rFonts w:ascii="Arial" w:eastAsia="Times New Roman" w:hAnsi="Arial" w:cs="Arial"/>
                <w:color w:val="000000"/>
                <w:sz w:val="18"/>
                <w:szCs w:val="18"/>
              </w:rPr>
            </w:pPr>
            <w:r w:rsidRPr="003329E4">
              <w:rPr>
                <w:rFonts w:ascii="Arial" w:eastAsia="Times New Roman" w:hAnsi="Arial" w:cs="Arial"/>
                <w:color w:val="000000"/>
                <w:sz w:val="18"/>
                <w:szCs w:val="18"/>
              </w:rPr>
              <w:t>IT AND TELECOM- IT STRATEGY AND ARCHITECTURE</w:t>
            </w:r>
          </w:p>
        </w:tc>
        <w:tc>
          <w:tcPr>
            <w:tcW w:w="1410" w:type="dxa"/>
            <w:tcBorders>
              <w:top w:val="nil"/>
              <w:left w:val="nil"/>
              <w:bottom w:val="single" w:sz="4" w:space="0" w:color="auto"/>
              <w:right w:val="single" w:sz="4" w:space="0" w:color="auto"/>
            </w:tcBorders>
            <w:shd w:val="clear" w:color="auto" w:fill="auto"/>
            <w:vAlign w:val="bottom"/>
          </w:tcPr>
          <w:p w:rsidR="000C025F" w:rsidRPr="003329E4" w:rsidRDefault="000C025F" w:rsidP="000C025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0C025F" w:rsidRPr="003329E4" w:rsidRDefault="000C025F" w:rsidP="000C025F">
            <w:pPr>
              <w:spacing w:after="0" w:line="240" w:lineRule="auto"/>
              <w:rPr>
                <w:rFonts w:ascii="Arial" w:eastAsia="Times New Roman" w:hAnsi="Arial" w:cs="Arial"/>
                <w:sz w:val="18"/>
                <w:szCs w:val="18"/>
              </w:rPr>
            </w:pPr>
            <w:r>
              <w:rPr>
                <w:rFonts w:ascii="Arial" w:eastAsia="Times New Roman" w:hAnsi="Arial" w:cs="Arial"/>
                <w:sz w:val="18"/>
                <w:szCs w:val="18"/>
              </w:rPr>
              <w:t>$</w:t>
            </w:r>
            <w:r w:rsidRPr="003329E4">
              <w:rPr>
                <w:rFonts w:ascii="Arial" w:eastAsia="Times New Roman" w:hAnsi="Arial" w:cs="Arial"/>
                <w:sz w:val="18"/>
                <w:szCs w:val="18"/>
              </w:rPr>
              <w:t xml:space="preserve"> 332,432.33 </w:t>
            </w:r>
          </w:p>
        </w:tc>
      </w:tr>
      <w:tr w:rsidR="000C025F" w:rsidRPr="003329E4" w:rsidTr="00AC355F">
        <w:trPr>
          <w:trHeight w:val="539"/>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C025F" w:rsidRPr="003329E4" w:rsidRDefault="000C025F" w:rsidP="003329E4">
            <w:pPr>
              <w:spacing w:after="0" w:line="240" w:lineRule="auto"/>
              <w:rPr>
                <w:rFonts w:ascii="Arial" w:eastAsia="Times New Roman" w:hAnsi="Arial" w:cs="Arial"/>
                <w:color w:val="000000"/>
                <w:sz w:val="18"/>
                <w:szCs w:val="18"/>
              </w:rPr>
            </w:pPr>
            <w:r w:rsidRPr="003329E4">
              <w:rPr>
                <w:rFonts w:ascii="Arial" w:eastAsia="Times New Roman" w:hAnsi="Arial" w:cs="Arial"/>
                <w:color w:val="000000"/>
                <w:sz w:val="18"/>
                <w:szCs w:val="18"/>
              </w:rPr>
              <w:t>R497</w:t>
            </w:r>
          </w:p>
        </w:tc>
        <w:tc>
          <w:tcPr>
            <w:tcW w:w="4920" w:type="dxa"/>
            <w:tcBorders>
              <w:top w:val="single" w:sz="4" w:space="0" w:color="auto"/>
              <w:left w:val="nil"/>
              <w:bottom w:val="single" w:sz="4" w:space="0" w:color="auto"/>
              <w:right w:val="single" w:sz="4" w:space="0" w:color="auto"/>
            </w:tcBorders>
            <w:shd w:val="clear" w:color="auto" w:fill="auto"/>
            <w:noWrap/>
            <w:vAlign w:val="bottom"/>
            <w:hideMark/>
          </w:tcPr>
          <w:p w:rsidR="000C025F" w:rsidRPr="003329E4" w:rsidRDefault="000C025F" w:rsidP="003329E4">
            <w:pPr>
              <w:spacing w:after="0" w:line="240" w:lineRule="auto"/>
              <w:rPr>
                <w:rFonts w:ascii="Arial" w:eastAsia="Times New Roman" w:hAnsi="Arial" w:cs="Arial"/>
                <w:sz w:val="18"/>
                <w:szCs w:val="18"/>
              </w:rPr>
            </w:pPr>
            <w:r w:rsidRPr="003329E4">
              <w:rPr>
                <w:rFonts w:ascii="Arial" w:eastAsia="Times New Roman" w:hAnsi="Arial" w:cs="Arial"/>
                <w:sz w:val="18"/>
                <w:szCs w:val="18"/>
              </w:rPr>
              <w:t>SUPPORT- PROFESSIONAL: PERSONAL SERVICES CONTRACT</w:t>
            </w:r>
          </w:p>
        </w:tc>
        <w:tc>
          <w:tcPr>
            <w:tcW w:w="1410" w:type="dxa"/>
            <w:tcBorders>
              <w:top w:val="single" w:sz="4" w:space="0" w:color="auto"/>
              <w:left w:val="nil"/>
              <w:bottom w:val="single" w:sz="4" w:space="0" w:color="auto"/>
              <w:right w:val="single" w:sz="4" w:space="0" w:color="auto"/>
            </w:tcBorders>
            <w:shd w:val="clear" w:color="auto" w:fill="auto"/>
            <w:vAlign w:val="bottom"/>
          </w:tcPr>
          <w:p w:rsidR="000C025F" w:rsidRDefault="000C025F">
            <w:pPr>
              <w:rPr>
                <w:rFonts w:ascii="Arial" w:eastAsia="Times New Roman" w:hAnsi="Arial" w:cs="Arial"/>
                <w:sz w:val="18"/>
                <w:szCs w:val="18"/>
              </w:rPr>
            </w:pPr>
          </w:p>
          <w:p w:rsidR="000C025F" w:rsidRPr="003329E4" w:rsidRDefault="000C025F" w:rsidP="000C025F">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0C025F" w:rsidRPr="003329E4" w:rsidRDefault="000C025F" w:rsidP="000C025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$ 1</w:t>
            </w:r>
            <w:r w:rsidRPr="003329E4">
              <w:rPr>
                <w:rFonts w:ascii="Arial" w:eastAsia="Times New Roman" w:hAnsi="Arial" w:cs="Arial"/>
                <w:color w:val="000000"/>
                <w:sz w:val="18"/>
                <w:szCs w:val="18"/>
              </w:rPr>
              <w:t xml:space="preserve">61,597.40 </w:t>
            </w:r>
          </w:p>
        </w:tc>
      </w:tr>
    </w:tbl>
    <w:p w:rsidR="003329E4" w:rsidRDefault="003329E4" w:rsidP="00DA6E43">
      <w:pPr>
        <w:pStyle w:val="NoSpacing"/>
        <w:rPr>
          <w:rFonts w:ascii="Arial" w:hAnsi="Arial" w:cs="Arial"/>
          <w:sz w:val="20"/>
          <w:szCs w:val="20"/>
        </w:rPr>
      </w:pPr>
    </w:p>
    <w:p w:rsidR="00F173B3" w:rsidRDefault="00741794" w:rsidP="00741794">
      <w:pPr>
        <w:pStyle w:val="NoSpacing"/>
        <w:tabs>
          <w:tab w:val="left" w:pos="2177"/>
        </w:tabs>
        <w:rPr>
          <w:rFonts w:ascii="Arial" w:hAnsi="Arial" w:cs="Arial"/>
          <w:sz w:val="20"/>
          <w:szCs w:val="20"/>
        </w:rPr>
      </w:pPr>
      <w:r>
        <w:rPr>
          <w:rFonts w:ascii="Arial" w:hAnsi="Arial" w:cs="Arial"/>
          <w:sz w:val="20"/>
          <w:szCs w:val="20"/>
        </w:rPr>
        <w:tab/>
      </w:r>
    </w:p>
    <w:p w:rsidR="0085773E" w:rsidRDefault="0085773E" w:rsidP="00C734DA">
      <w:pPr>
        <w:pStyle w:val="NoSpacing"/>
        <w:jc w:val="both"/>
        <w:rPr>
          <w:rFonts w:ascii="Arial" w:hAnsi="Arial" w:cs="Arial"/>
          <w:sz w:val="20"/>
          <w:szCs w:val="20"/>
        </w:rPr>
      </w:pPr>
      <w:r>
        <w:rPr>
          <w:rFonts w:ascii="Arial" w:hAnsi="Arial" w:cs="Arial"/>
          <w:sz w:val="20"/>
          <w:szCs w:val="20"/>
        </w:rPr>
        <w:t>Seventeen (17) service contracts totaling $1,245,790 were reviewed by Administrative Office staff.  FMCS gives special attention as set forth in FAR 37.114, to avoid contracting for functions that are closely associated with inherently governmental functions.</w:t>
      </w:r>
    </w:p>
    <w:p w:rsidR="00C664B4" w:rsidRDefault="00C664B4" w:rsidP="00C734DA">
      <w:pPr>
        <w:pStyle w:val="NoSpacing"/>
        <w:jc w:val="both"/>
        <w:rPr>
          <w:rFonts w:ascii="Arial" w:hAnsi="Arial" w:cs="Arial"/>
          <w:sz w:val="20"/>
          <w:szCs w:val="20"/>
        </w:rPr>
      </w:pPr>
    </w:p>
    <w:p w:rsidR="001C5C9C" w:rsidRDefault="001C5C9C" w:rsidP="00C734DA">
      <w:pPr>
        <w:pStyle w:val="NoSpacing"/>
        <w:jc w:val="both"/>
        <w:rPr>
          <w:rFonts w:ascii="Arial" w:hAnsi="Arial" w:cs="Arial"/>
          <w:sz w:val="20"/>
          <w:szCs w:val="20"/>
        </w:rPr>
      </w:pPr>
    </w:p>
    <w:p w:rsidR="00C664B4" w:rsidRDefault="00C664B4" w:rsidP="00C734DA">
      <w:pPr>
        <w:pStyle w:val="NoSpacing"/>
        <w:jc w:val="both"/>
        <w:rPr>
          <w:rFonts w:ascii="Arial" w:hAnsi="Arial" w:cs="Arial"/>
          <w:b/>
        </w:rPr>
      </w:pPr>
      <w:r w:rsidRPr="00C664B4">
        <w:rPr>
          <w:rFonts w:ascii="Arial" w:hAnsi="Arial" w:cs="Arial"/>
          <w:b/>
        </w:rPr>
        <w:t>Methodology</w:t>
      </w:r>
    </w:p>
    <w:p w:rsidR="00C664B4" w:rsidRDefault="00C664B4" w:rsidP="00C734DA">
      <w:pPr>
        <w:pStyle w:val="NoSpacing"/>
        <w:jc w:val="both"/>
        <w:rPr>
          <w:rFonts w:ascii="Arial" w:hAnsi="Arial" w:cs="Arial"/>
          <w:b/>
        </w:rPr>
      </w:pPr>
    </w:p>
    <w:p w:rsidR="00C664B4" w:rsidRPr="00C664B4" w:rsidRDefault="00C664B4" w:rsidP="00C734DA">
      <w:pPr>
        <w:pStyle w:val="NoSpacing"/>
        <w:jc w:val="both"/>
        <w:rPr>
          <w:rFonts w:ascii="Arial" w:hAnsi="Arial" w:cs="Arial"/>
          <w:sz w:val="20"/>
          <w:szCs w:val="20"/>
        </w:rPr>
      </w:pPr>
      <w:r>
        <w:rPr>
          <w:rFonts w:ascii="Arial" w:hAnsi="Arial" w:cs="Arial"/>
          <w:sz w:val="20"/>
          <w:szCs w:val="20"/>
        </w:rPr>
        <w:t xml:space="preserve">FMCS has a small number of service contracts to manage and all contracts were reviewed by Administrative staff which includes a Contracting Officer (CO) and a Contracting Officer Representative </w:t>
      </w:r>
      <w:r>
        <w:rPr>
          <w:rFonts w:ascii="Arial" w:hAnsi="Arial" w:cs="Arial"/>
          <w:sz w:val="20"/>
          <w:szCs w:val="20"/>
        </w:rPr>
        <w:lastRenderedPageBreak/>
        <w:t>(COR).</w:t>
      </w:r>
      <w:r w:rsidR="002514F1">
        <w:rPr>
          <w:rFonts w:ascii="Arial" w:hAnsi="Arial" w:cs="Arial"/>
          <w:sz w:val="20"/>
          <w:szCs w:val="20"/>
        </w:rPr>
        <w:t xml:space="preserve">  Throughout the lifecycle of the contract, the assigned COR is responsible for monitoring and evaluating performance, ensuring both that the services are completed in accordance with the terms of the contract and the performance of service meets government standards.</w:t>
      </w:r>
    </w:p>
    <w:p w:rsidR="00754008" w:rsidRDefault="00754008" w:rsidP="00C734DA">
      <w:pPr>
        <w:pStyle w:val="NoSpacing"/>
        <w:jc w:val="both"/>
        <w:rPr>
          <w:rFonts w:ascii="Arial" w:hAnsi="Arial" w:cs="Arial"/>
          <w:sz w:val="20"/>
          <w:szCs w:val="20"/>
        </w:rPr>
      </w:pPr>
    </w:p>
    <w:p w:rsidR="002514F1" w:rsidRDefault="002514F1" w:rsidP="00C734DA">
      <w:pPr>
        <w:pStyle w:val="NoSpacing"/>
        <w:jc w:val="both"/>
        <w:rPr>
          <w:rFonts w:ascii="Arial" w:hAnsi="Arial" w:cs="Arial"/>
          <w:sz w:val="20"/>
          <w:szCs w:val="20"/>
        </w:rPr>
      </w:pPr>
    </w:p>
    <w:p w:rsidR="00754008" w:rsidRDefault="001C01F5" w:rsidP="00C734DA">
      <w:pPr>
        <w:pStyle w:val="NoSpacing"/>
        <w:jc w:val="both"/>
        <w:rPr>
          <w:rFonts w:ascii="Arial" w:hAnsi="Arial" w:cs="Arial"/>
          <w:b/>
        </w:rPr>
      </w:pPr>
      <w:r>
        <w:rPr>
          <w:rFonts w:ascii="Arial" w:hAnsi="Arial" w:cs="Arial"/>
          <w:b/>
        </w:rPr>
        <w:t>Findings</w:t>
      </w:r>
    </w:p>
    <w:p w:rsidR="00010901" w:rsidRDefault="00010901" w:rsidP="00C734DA">
      <w:pPr>
        <w:pStyle w:val="NoSpacing"/>
        <w:jc w:val="both"/>
        <w:rPr>
          <w:rFonts w:ascii="Arial" w:hAnsi="Arial" w:cs="Arial"/>
          <w:b/>
        </w:rPr>
      </w:pPr>
    </w:p>
    <w:p w:rsidR="00010901" w:rsidRPr="00A51D3E" w:rsidRDefault="00010901" w:rsidP="00A51D3E">
      <w:pPr>
        <w:pStyle w:val="NoSpacing"/>
        <w:jc w:val="both"/>
        <w:rPr>
          <w:rFonts w:ascii="Arial" w:hAnsi="Arial" w:cs="Arial"/>
          <w:sz w:val="20"/>
          <w:szCs w:val="20"/>
        </w:rPr>
      </w:pPr>
      <w:r w:rsidRPr="00A51D3E">
        <w:rPr>
          <w:rFonts w:ascii="Arial" w:hAnsi="Arial" w:cs="Arial"/>
          <w:sz w:val="20"/>
          <w:szCs w:val="20"/>
        </w:rPr>
        <w:t>FMCS has determined that the service contract employees performing under these contracts are not performing any Inherently Governmental Functions, any Functions Closely Associated to Inherently Governmental Function, or any Critical Functions.</w:t>
      </w:r>
    </w:p>
    <w:p w:rsidR="00754008" w:rsidRDefault="00754008" w:rsidP="00C734DA">
      <w:pPr>
        <w:pStyle w:val="NoSpacing"/>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4343"/>
      </w:tblGrid>
      <w:tr w:rsidR="00754008" w:rsidTr="007062DF">
        <w:trPr>
          <w:trHeight w:val="98"/>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b/>
                <w:bCs/>
                <w:sz w:val="20"/>
                <w:szCs w:val="20"/>
              </w:rPr>
              <w:t xml:space="preserve">§ 743(e) Review Responsibilities </w:t>
            </w:r>
          </w:p>
        </w:tc>
        <w:tc>
          <w:tcPr>
            <w:tcW w:w="4343" w:type="dxa"/>
          </w:tcPr>
          <w:p w:rsidR="00754008" w:rsidRPr="00754008" w:rsidRDefault="007062DF" w:rsidP="004D19BD">
            <w:pPr>
              <w:pStyle w:val="Default"/>
              <w:spacing w:after="120"/>
              <w:rPr>
                <w:rFonts w:ascii="Arial" w:hAnsi="Arial" w:cs="Arial"/>
                <w:sz w:val="20"/>
                <w:szCs w:val="20"/>
              </w:rPr>
            </w:pPr>
            <w:r>
              <w:rPr>
                <w:rFonts w:ascii="Arial" w:hAnsi="Arial" w:cs="Arial"/>
                <w:b/>
                <w:bCs/>
                <w:sz w:val="20"/>
                <w:szCs w:val="20"/>
              </w:rPr>
              <w:t>FMCS</w:t>
            </w:r>
            <w:r w:rsidR="00754008" w:rsidRPr="00754008">
              <w:rPr>
                <w:rFonts w:ascii="Arial" w:hAnsi="Arial" w:cs="Arial"/>
                <w:b/>
                <w:bCs/>
                <w:sz w:val="20"/>
                <w:szCs w:val="20"/>
              </w:rPr>
              <w:t xml:space="preserve"> review results </w:t>
            </w:r>
          </w:p>
        </w:tc>
      </w:tr>
      <w:tr w:rsidR="00754008" w:rsidTr="007062DF">
        <w:trPr>
          <w:trHeight w:val="479"/>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sz w:val="20"/>
                <w:szCs w:val="20"/>
              </w:rPr>
              <w:t>(</w:t>
            </w:r>
            <w:proofErr w:type="spellStart"/>
            <w:r w:rsidRPr="00754008">
              <w:rPr>
                <w:rFonts w:ascii="Arial" w:hAnsi="Arial" w:cs="Arial"/>
                <w:sz w:val="20"/>
                <w:szCs w:val="20"/>
              </w:rPr>
              <w:t>i</w:t>
            </w:r>
            <w:proofErr w:type="spellEnd"/>
            <w:r w:rsidRPr="00754008">
              <w:rPr>
                <w:rFonts w:ascii="Arial" w:hAnsi="Arial" w:cs="Arial"/>
                <w:sz w:val="20"/>
                <w:szCs w:val="20"/>
              </w:rPr>
              <w:t xml:space="preserve">) Each contract in the inventory that is a personal services contract has been entered into, and is being performed, in accordance with applicable laws and regulations. </w:t>
            </w:r>
          </w:p>
        </w:tc>
        <w:tc>
          <w:tcPr>
            <w:tcW w:w="4343" w:type="dxa"/>
          </w:tcPr>
          <w:p w:rsidR="00754008" w:rsidRPr="00251A28" w:rsidRDefault="00251A28" w:rsidP="004454CF">
            <w:pPr>
              <w:pStyle w:val="Default"/>
              <w:spacing w:after="120"/>
              <w:rPr>
                <w:rFonts w:ascii="Arial" w:hAnsi="Arial" w:cs="Arial"/>
                <w:i/>
                <w:sz w:val="20"/>
                <w:szCs w:val="20"/>
              </w:rPr>
            </w:pPr>
            <w:r w:rsidRPr="00251A28">
              <w:rPr>
                <w:rFonts w:ascii="Arial" w:hAnsi="Arial" w:cs="Arial"/>
                <w:i/>
                <w:sz w:val="20"/>
                <w:szCs w:val="20"/>
              </w:rPr>
              <w:t xml:space="preserve">Personal service contracts are managed by a COR and a </w:t>
            </w:r>
            <w:r w:rsidR="004454CF">
              <w:rPr>
                <w:rFonts w:ascii="Arial" w:hAnsi="Arial" w:cs="Arial"/>
                <w:i/>
                <w:sz w:val="20"/>
                <w:szCs w:val="20"/>
              </w:rPr>
              <w:t>CO</w:t>
            </w:r>
            <w:r w:rsidRPr="00251A28">
              <w:rPr>
                <w:rFonts w:ascii="Arial" w:hAnsi="Arial" w:cs="Arial"/>
                <w:i/>
                <w:sz w:val="20"/>
                <w:szCs w:val="20"/>
              </w:rPr>
              <w:t>.</w:t>
            </w:r>
          </w:p>
        </w:tc>
      </w:tr>
      <w:tr w:rsidR="00754008" w:rsidTr="007062DF">
        <w:trPr>
          <w:trHeight w:val="480"/>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sz w:val="20"/>
                <w:szCs w:val="20"/>
              </w:rPr>
              <w:t xml:space="preserve">(ii) The agency is giving special management attention, as set forth in FAR 37.114, to functions that are closely associated with inherently governmental functions. </w:t>
            </w:r>
          </w:p>
        </w:tc>
        <w:tc>
          <w:tcPr>
            <w:tcW w:w="4343" w:type="dxa"/>
          </w:tcPr>
          <w:p w:rsidR="00754008" w:rsidRPr="00754008" w:rsidRDefault="00754008" w:rsidP="004D19BD">
            <w:pPr>
              <w:pStyle w:val="Default"/>
              <w:spacing w:after="120"/>
              <w:rPr>
                <w:rFonts w:ascii="Arial" w:hAnsi="Arial" w:cs="Arial"/>
                <w:sz w:val="20"/>
                <w:szCs w:val="20"/>
              </w:rPr>
            </w:pPr>
            <w:r w:rsidRPr="00754008">
              <w:rPr>
                <w:rFonts w:ascii="Arial" w:hAnsi="Arial" w:cs="Arial"/>
                <w:i/>
                <w:iCs/>
                <w:sz w:val="20"/>
                <w:szCs w:val="20"/>
              </w:rPr>
              <w:t xml:space="preserve">None of the contractors are performing closely associated with inherently governmental functions. </w:t>
            </w:r>
          </w:p>
        </w:tc>
      </w:tr>
      <w:tr w:rsidR="00754008" w:rsidTr="007062DF">
        <w:trPr>
          <w:trHeight w:val="226"/>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sz w:val="20"/>
                <w:szCs w:val="20"/>
              </w:rPr>
              <w:t xml:space="preserve">(iii) The agency is not using contractor employees to perform inherently governmental functions. </w:t>
            </w:r>
          </w:p>
        </w:tc>
        <w:tc>
          <w:tcPr>
            <w:tcW w:w="4343" w:type="dxa"/>
          </w:tcPr>
          <w:p w:rsidR="00754008" w:rsidRPr="00754008" w:rsidRDefault="00754008" w:rsidP="004D19BD">
            <w:pPr>
              <w:pStyle w:val="Default"/>
              <w:spacing w:after="120"/>
              <w:rPr>
                <w:rFonts w:ascii="Arial" w:hAnsi="Arial" w:cs="Arial"/>
                <w:sz w:val="20"/>
                <w:szCs w:val="20"/>
              </w:rPr>
            </w:pPr>
            <w:r w:rsidRPr="00754008">
              <w:rPr>
                <w:rFonts w:ascii="Arial" w:hAnsi="Arial" w:cs="Arial"/>
                <w:i/>
                <w:iCs/>
                <w:sz w:val="20"/>
                <w:szCs w:val="20"/>
              </w:rPr>
              <w:t xml:space="preserve">Contractors are not performing inherently governmental functions. </w:t>
            </w:r>
          </w:p>
        </w:tc>
      </w:tr>
      <w:tr w:rsidR="00754008" w:rsidTr="007062DF">
        <w:trPr>
          <w:trHeight w:val="606"/>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sz w:val="20"/>
                <w:szCs w:val="20"/>
              </w:rPr>
              <w:t xml:space="preserve">(iv) The agency has specific safeguards and monitoring systems in place to ensure that work being performed by contractors has not changed or expanded during performance to become an inherently governmental function. </w:t>
            </w:r>
          </w:p>
        </w:tc>
        <w:tc>
          <w:tcPr>
            <w:tcW w:w="4343" w:type="dxa"/>
          </w:tcPr>
          <w:p w:rsidR="00754008" w:rsidRPr="00754008" w:rsidRDefault="00754008" w:rsidP="004454CF">
            <w:pPr>
              <w:pStyle w:val="Default"/>
              <w:spacing w:after="120"/>
              <w:rPr>
                <w:rFonts w:ascii="Arial" w:hAnsi="Arial" w:cs="Arial"/>
                <w:sz w:val="20"/>
                <w:szCs w:val="20"/>
              </w:rPr>
            </w:pPr>
            <w:r w:rsidRPr="00754008">
              <w:rPr>
                <w:rFonts w:ascii="Arial" w:hAnsi="Arial" w:cs="Arial"/>
                <w:i/>
                <w:iCs/>
                <w:sz w:val="20"/>
                <w:szCs w:val="20"/>
              </w:rPr>
              <w:t xml:space="preserve">Each contract is assigned a certified COR, who continuously reviews and monitors contractor performance to ensure that mission </w:t>
            </w:r>
            <w:r w:rsidR="004454CF">
              <w:rPr>
                <w:rFonts w:ascii="Arial" w:hAnsi="Arial" w:cs="Arial"/>
                <w:i/>
                <w:iCs/>
                <w:sz w:val="20"/>
                <w:szCs w:val="20"/>
              </w:rPr>
              <w:t>overlap</w:t>
            </w:r>
            <w:r w:rsidRPr="00754008">
              <w:rPr>
                <w:rFonts w:ascii="Arial" w:hAnsi="Arial" w:cs="Arial"/>
                <w:i/>
                <w:iCs/>
                <w:sz w:val="20"/>
                <w:szCs w:val="20"/>
              </w:rPr>
              <w:t xml:space="preserve"> does not occur. </w:t>
            </w:r>
          </w:p>
        </w:tc>
      </w:tr>
      <w:tr w:rsidR="00754008" w:rsidTr="007062DF">
        <w:trPr>
          <w:trHeight w:val="1113"/>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sz w:val="20"/>
                <w:szCs w:val="20"/>
              </w:rPr>
              <w:t xml:space="preserve">(v) The agency is not using contractor employees to perform critical functions in such a way that could affect the ability of the agency to maintain control of its mission and operations. </w:t>
            </w:r>
          </w:p>
        </w:tc>
        <w:tc>
          <w:tcPr>
            <w:tcW w:w="4343" w:type="dxa"/>
          </w:tcPr>
          <w:p w:rsidR="00754008" w:rsidRPr="00754008" w:rsidRDefault="004454CF" w:rsidP="001C01F5">
            <w:pPr>
              <w:pStyle w:val="Default"/>
              <w:spacing w:after="120"/>
              <w:rPr>
                <w:rFonts w:ascii="Arial" w:hAnsi="Arial" w:cs="Arial"/>
                <w:sz w:val="20"/>
                <w:szCs w:val="20"/>
              </w:rPr>
            </w:pPr>
            <w:r>
              <w:rPr>
                <w:rFonts w:ascii="Arial" w:hAnsi="Arial" w:cs="Arial"/>
                <w:i/>
                <w:iCs/>
                <w:sz w:val="20"/>
                <w:szCs w:val="20"/>
              </w:rPr>
              <w:t>C</w:t>
            </w:r>
            <w:r w:rsidR="00754008" w:rsidRPr="00754008">
              <w:rPr>
                <w:rFonts w:ascii="Arial" w:hAnsi="Arial" w:cs="Arial"/>
                <w:i/>
                <w:iCs/>
                <w:sz w:val="20"/>
                <w:szCs w:val="20"/>
              </w:rPr>
              <w:t xml:space="preserve">ontractors do perform </w:t>
            </w:r>
            <w:r w:rsidR="009F3E7F">
              <w:rPr>
                <w:rFonts w:ascii="Arial" w:hAnsi="Arial" w:cs="Arial"/>
                <w:i/>
                <w:iCs/>
                <w:sz w:val="20"/>
                <w:szCs w:val="20"/>
              </w:rPr>
              <w:t>important</w:t>
            </w:r>
            <w:r w:rsidR="00754008" w:rsidRPr="00754008">
              <w:rPr>
                <w:rFonts w:ascii="Arial" w:hAnsi="Arial" w:cs="Arial"/>
                <w:i/>
                <w:iCs/>
                <w:sz w:val="20"/>
                <w:szCs w:val="20"/>
              </w:rPr>
              <w:t xml:space="preserve"> functions</w:t>
            </w:r>
            <w:r w:rsidR="001C01F5">
              <w:rPr>
                <w:rFonts w:ascii="Arial" w:hAnsi="Arial" w:cs="Arial"/>
                <w:i/>
                <w:iCs/>
                <w:sz w:val="20"/>
                <w:szCs w:val="20"/>
              </w:rPr>
              <w:t xml:space="preserve"> but </w:t>
            </w:r>
            <w:r w:rsidR="007062DF">
              <w:rPr>
                <w:rFonts w:ascii="Arial" w:hAnsi="Arial" w:cs="Arial"/>
                <w:i/>
                <w:iCs/>
                <w:sz w:val="20"/>
                <w:szCs w:val="20"/>
              </w:rPr>
              <w:t>FMCS</w:t>
            </w:r>
            <w:r w:rsidR="00754008" w:rsidRPr="00754008">
              <w:rPr>
                <w:rFonts w:ascii="Arial" w:hAnsi="Arial" w:cs="Arial"/>
                <w:i/>
                <w:iCs/>
                <w:sz w:val="20"/>
                <w:szCs w:val="20"/>
              </w:rPr>
              <w:t xml:space="preserve"> has concluded that it has sufficient internal expertise both to maintain control of its operations and to manage the contractors that are supporting the federal employees. </w:t>
            </w:r>
          </w:p>
        </w:tc>
      </w:tr>
      <w:tr w:rsidR="00754008" w:rsidTr="007062DF">
        <w:trPr>
          <w:trHeight w:val="352"/>
        </w:trPr>
        <w:tc>
          <w:tcPr>
            <w:tcW w:w="4567" w:type="dxa"/>
          </w:tcPr>
          <w:p w:rsidR="00754008" w:rsidRPr="00754008" w:rsidRDefault="00754008" w:rsidP="004D19BD">
            <w:pPr>
              <w:pStyle w:val="Default"/>
              <w:spacing w:after="120"/>
              <w:rPr>
                <w:rFonts w:ascii="Arial" w:hAnsi="Arial" w:cs="Arial"/>
                <w:sz w:val="20"/>
                <w:szCs w:val="20"/>
              </w:rPr>
            </w:pPr>
            <w:r w:rsidRPr="00754008">
              <w:rPr>
                <w:rFonts w:ascii="Arial" w:hAnsi="Arial" w:cs="Arial"/>
                <w:sz w:val="20"/>
                <w:szCs w:val="20"/>
              </w:rPr>
              <w:t xml:space="preserve">(vi) There are sufficient internal agency resources to manage and oversee contracts effectively. </w:t>
            </w:r>
          </w:p>
        </w:tc>
        <w:tc>
          <w:tcPr>
            <w:tcW w:w="4343" w:type="dxa"/>
          </w:tcPr>
          <w:p w:rsidR="00754008" w:rsidRPr="00754008" w:rsidRDefault="007062DF" w:rsidP="004454CF">
            <w:pPr>
              <w:pStyle w:val="Default"/>
              <w:spacing w:after="120"/>
              <w:rPr>
                <w:rFonts w:ascii="Arial" w:hAnsi="Arial" w:cs="Arial"/>
                <w:sz w:val="20"/>
                <w:szCs w:val="20"/>
              </w:rPr>
            </w:pPr>
            <w:r>
              <w:rPr>
                <w:rFonts w:ascii="Arial" w:hAnsi="Arial" w:cs="Arial"/>
                <w:i/>
                <w:iCs/>
                <w:sz w:val="20"/>
                <w:szCs w:val="20"/>
              </w:rPr>
              <w:t>FMCS</w:t>
            </w:r>
            <w:r w:rsidR="00754008" w:rsidRPr="00754008">
              <w:rPr>
                <w:rFonts w:ascii="Arial" w:hAnsi="Arial" w:cs="Arial"/>
                <w:i/>
                <w:iCs/>
                <w:sz w:val="20"/>
                <w:szCs w:val="20"/>
              </w:rPr>
              <w:t xml:space="preserve"> </w:t>
            </w:r>
            <w:r w:rsidR="0099731A">
              <w:rPr>
                <w:rFonts w:ascii="Arial" w:hAnsi="Arial" w:cs="Arial"/>
                <w:i/>
                <w:iCs/>
                <w:sz w:val="20"/>
                <w:szCs w:val="20"/>
              </w:rPr>
              <w:t xml:space="preserve">administrative </w:t>
            </w:r>
            <w:r w:rsidR="001C01F5" w:rsidRPr="00754008">
              <w:rPr>
                <w:rFonts w:ascii="Arial" w:hAnsi="Arial" w:cs="Arial"/>
                <w:i/>
                <w:iCs/>
                <w:sz w:val="20"/>
                <w:szCs w:val="20"/>
              </w:rPr>
              <w:t>staff</w:t>
            </w:r>
            <w:r w:rsidR="001C01F5">
              <w:rPr>
                <w:rFonts w:ascii="Arial" w:hAnsi="Arial" w:cs="Arial"/>
                <w:i/>
                <w:iCs/>
                <w:sz w:val="20"/>
                <w:szCs w:val="20"/>
              </w:rPr>
              <w:t xml:space="preserve"> </w:t>
            </w:r>
            <w:r w:rsidR="001C01F5" w:rsidRPr="00754008">
              <w:rPr>
                <w:rFonts w:ascii="Arial" w:hAnsi="Arial" w:cs="Arial"/>
                <w:i/>
                <w:iCs/>
                <w:sz w:val="20"/>
                <w:szCs w:val="20"/>
              </w:rPr>
              <w:t>has</w:t>
            </w:r>
            <w:r w:rsidR="0099731A">
              <w:rPr>
                <w:rFonts w:ascii="Arial" w:hAnsi="Arial" w:cs="Arial"/>
                <w:i/>
                <w:iCs/>
                <w:sz w:val="20"/>
                <w:szCs w:val="20"/>
              </w:rPr>
              <w:t xml:space="preserve"> sufficient internal expertise</w:t>
            </w:r>
            <w:r w:rsidR="004454CF">
              <w:rPr>
                <w:rFonts w:ascii="Arial" w:hAnsi="Arial" w:cs="Arial"/>
                <w:i/>
                <w:iCs/>
                <w:sz w:val="20"/>
                <w:szCs w:val="20"/>
              </w:rPr>
              <w:t xml:space="preserve"> of IT and support services to oversee and manage these contracts.</w:t>
            </w:r>
            <w:r w:rsidR="0099731A">
              <w:rPr>
                <w:rFonts w:ascii="Arial" w:hAnsi="Arial" w:cs="Arial"/>
                <w:i/>
                <w:iCs/>
                <w:sz w:val="20"/>
                <w:szCs w:val="20"/>
              </w:rPr>
              <w:t xml:space="preserve"> </w:t>
            </w:r>
            <w:r w:rsidR="00754008" w:rsidRPr="00754008">
              <w:rPr>
                <w:rFonts w:ascii="Arial" w:hAnsi="Arial" w:cs="Arial"/>
                <w:i/>
                <w:iCs/>
                <w:sz w:val="20"/>
                <w:szCs w:val="20"/>
              </w:rPr>
              <w:t xml:space="preserve"> </w:t>
            </w:r>
          </w:p>
        </w:tc>
      </w:tr>
    </w:tbl>
    <w:p w:rsidR="00754008" w:rsidRDefault="00754008" w:rsidP="00C734DA">
      <w:pPr>
        <w:pStyle w:val="NoSpacing"/>
        <w:jc w:val="both"/>
        <w:rPr>
          <w:rFonts w:ascii="Arial" w:hAnsi="Arial" w:cs="Arial"/>
          <w:sz w:val="20"/>
          <w:szCs w:val="20"/>
        </w:rPr>
      </w:pPr>
    </w:p>
    <w:p w:rsidR="0085773E" w:rsidRDefault="0085773E" w:rsidP="0085773E">
      <w:pPr>
        <w:pStyle w:val="NoSpacing"/>
        <w:rPr>
          <w:rFonts w:ascii="Arial" w:hAnsi="Arial" w:cs="Arial"/>
          <w:sz w:val="20"/>
          <w:szCs w:val="20"/>
        </w:rPr>
      </w:pPr>
    </w:p>
    <w:p w:rsidR="001C01F5" w:rsidRPr="001C5C9C" w:rsidRDefault="001C01F5" w:rsidP="001C01F5">
      <w:pPr>
        <w:autoSpaceDE w:val="0"/>
        <w:autoSpaceDN w:val="0"/>
        <w:adjustRightInd w:val="0"/>
        <w:spacing w:after="120"/>
        <w:rPr>
          <w:rFonts w:ascii="Arial" w:hAnsi="Arial" w:cs="Arial"/>
          <w:b/>
          <w:color w:val="000000"/>
        </w:rPr>
      </w:pPr>
      <w:r w:rsidRPr="001C5C9C">
        <w:rPr>
          <w:rFonts w:ascii="Arial" w:hAnsi="Arial" w:cs="Arial"/>
          <w:b/>
          <w:color w:val="000000"/>
        </w:rPr>
        <w:t>Actions Taken or Planned</w:t>
      </w:r>
    </w:p>
    <w:p w:rsidR="001C01F5" w:rsidRDefault="001C01F5" w:rsidP="00A51D3E">
      <w:pPr>
        <w:pStyle w:val="NoSpacing"/>
        <w:jc w:val="both"/>
        <w:rPr>
          <w:rFonts w:ascii="Arial" w:hAnsi="Arial" w:cs="Arial"/>
          <w:sz w:val="20"/>
          <w:szCs w:val="20"/>
        </w:rPr>
      </w:pPr>
      <w:r w:rsidRPr="00A51D3E">
        <w:rPr>
          <w:rFonts w:ascii="Arial" w:hAnsi="Arial" w:cs="Arial"/>
          <w:sz w:val="20"/>
          <w:szCs w:val="20"/>
        </w:rPr>
        <w:t xml:space="preserve">Consistent with the findings, </w:t>
      </w:r>
      <w:r w:rsidR="00155976" w:rsidRPr="00A51D3E">
        <w:rPr>
          <w:rFonts w:ascii="Arial" w:hAnsi="Arial" w:cs="Arial"/>
          <w:sz w:val="20"/>
          <w:szCs w:val="20"/>
        </w:rPr>
        <w:t>FMCS</w:t>
      </w:r>
      <w:r w:rsidRPr="00A51D3E">
        <w:rPr>
          <w:rFonts w:ascii="Arial" w:hAnsi="Arial" w:cs="Arial"/>
          <w:sz w:val="20"/>
          <w:szCs w:val="20"/>
        </w:rPr>
        <w:t xml:space="preserve"> determined no insourcing of work was necessary. </w:t>
      </w:r>
      <w:r w:rsidR="00155976" w:rsidRPr="00A51D3E">
        <w:rPr>
          <w:rFonts w:ascii="Arial" w:hAnsi="Arial" w:cs="Arial"/>
          <w:sz w:val="20"/>
          <w:szCs w:val="20"/>
        </w:rPr>
        <w:t>FMCS</w:t>
      </w:r>
      <w:r w:rsidRPr="00A51D3E">
        <w:rPr>
          <w:rFonts w:ascii="Arial" w:hAnsi="Arial" w:cs="Arial"/>
          <w:sz w:val="20"/>
          <w:szCs w:val="20"/>
        </w:rPr>
        <w:t xml:space="preserve"> will continue to carefully manage and monitor its contracted work in accordance with law, regulation, and policy – including the new guidance set forth in OFPP Letter 11-01, </w:t>
      </w:r>
      <w:r w:rsidR="00155976" w:rsidRPr="00A51D3E">
        <w:rPr>
          <w:rFonts w:ascii="Arial" w:hAnsi="Arial" w:cs="Arial"/>
          <w:sz w:val="20"/>
          <w:szCs w:val="20"/>
        </w:rPr>
        <w:t>that</w:t>
      </w:r>
      <w:r w:rsidRPr="00A51D3E">
        <w:rPr>
          <w:rFonts w:ascii="Arial" w:hAnsi="Arial" w:cs="Arial"/>
          <w:sz w:val="20"/>
          <w:szCs w:val="20"/>
        </w:rPr>
        <w:t xml:space="preserve"> addresses </w:t>
      </w:r>
      <w:r w:rsidR="00155976" w:rsidRPr="00A51D3E">
        <w:rPr>
          <w:rFonts w:ascii="Arial" w:hAnsi="Arial" w:cs="Arial"/>
          <w:sz w:val="20"/>
          <w:szCs w:val="20"/>
        </w:rPr>
        <w:t>which contracts may require increased management attention and oversight to ensure that mission creep does not result in contractors performing inherently governmental functions and ensure that the agency does not lose control of its missions and operations.</w:t>
      </w:r>
      <w:r w:rsidRPr="00A51D3E">
        <w:rPr>
          <w:rFonts w:ascii="Arial" w:hAnsi="Arial" w:cs="Arial"/>
          <w:sz w:val="20"/>
          <w:szCs w:val="20"/>
        </w:rPr>
        <w:t xml:space="preserve"> </w:t>
      </w:r>
    </w:p>
    <w:p w:rsidR="00A51D3E" w:rsidRPr="00A51D3E" w:rsidRDefault="00A51D3E" w:rsidP="00A51D3E">
      <w:pPr>
        <w:pStyle w:val="NoSpacing"/>
        <w:jc w:val="both"/>
        <w:rPr>
          <w:rFonts w:ascii="Arial" w:hAnsi="Arial" w:cs="Arial"/>
          <w:sz w:val="20"/>
          <w:szCs w:val="20"/>
        </w:rPr>
      </w:pPr>
    </w:p>
    <w:p w:rsidR="001C01F5" w:rsidRDefault="00155976" w:rsidP="00A51D3E">
      <w:pPr>
        <w:pStyle w:val="NoSpacing"/>
        <w:jc w:val="both"/>
        <w:rPr>
          <w:rFonts w:ascii="Arial" w:hAnsi="Arial" w:cs="Arial"/>
          <w:sz w:val="20"/>
          <w:szCs w:val="20"/>
        </w:rPr>
      </w:pPr>
      <w:r w:rsidRPr="00A51D3E">
        <w:rPr>
          <w:rFonts w:ascii="Arial" w:hAnsi="Arial" w:cs="Arial"/>
          <w:sz w:val="20"/>
          <w:szCs w:val="20"/>
        </w:rPr>
        <w:t>During this review</w:t>
      </w:r>
      <w:r w:rsidR="001C01F5" w:rsidRPr="00A51D3E">
        <w:rPr>
          <w:rFonts w:ascii="Arial" w:hAnsi="Arial" w:cs="Arial"/>
          <w:sz w:val="20"/>
          <w:szCs w:val="20"/>
        </w:rPr>
        <w:t xml:space="preserve">, we have not identified contract issues requiring corrective actions. </w:t>
      </w:r>
    </w:p>
    <w:p w:rsidR="00C6481C" w:rsidRDefault="00C6481C" w:rsidP="00A51D3E">
      <w:pPr>
        <w:pStyle w:val="NoSpacing"/>
        <w:jc w:val="both"/>
        <w:rPr>
          <w:rFonts w:ascii="Arial" w:hAnsi="Arial" w:cs="Arial"/>
          <w:sz w:val="20"/>
          <w:szCs w:val="20"/>
        </w:rPr>
      </w:pPr>
    </w:p>
    <w:p w:rsidR="00C6481C" w:rsidRDefault="00C6481C" w:rsidP="00A51D3E">
      <w:pPr>
        <w:pStyle w:val="NoSpacing"/>
        <w:jc w:val="both"/>
        <w:rPr>
          <w:rFonts w:ascii="Arial" w:hAnsi="Arial" w:cs="Arial"/>
          <w:sz w:val="20"/>
          <w:szCs w:val="20"/>
        </w:rPr>
      </w:pPr>
    </w:p>
    <w:p w:rsidR="00C6481C" w:rsidRDefault="00C6481C" w:rsidP="00A51D3E">
      <w:pPr>
        <w:pStyle w:val="NoSpacing"/>
        <w:jc w:val="both"/>
        <w:rPr>
          <w:rFonts w:ascii="Arial" w:hAnsi="Arial" w:cs="Arial"/>
          <w:b/>
        </w:rPr>
      </w:pPr>
    </w:p>
    <w:p w:rsidR="00C6481C" w:rsidRDefault="00C6481C" w:rsidP="00A51D3E">
      <w:pPr>
        <w:pStyle w:val="NoSpacing"/>
        <w:jc w:val="both"/>
        <w:rPr>
          <w:rFonts w:ascii="Arial" w:hAnsi="Arial" w:cs="Arial"/>
          <w:b/>
        </w:rPr>
      </w:pPr>
    </w:p>
    <w:p w:rsidR="00C6481C" w:rsidRDefault="00C6481C" w:rsidP="00A51D3E">
      <w:pPr>
        <w:pStyle w:val="NoSpacing"/>
        <w:jc w:val="both"/>
        <w:rPr>
          <w:rFonts w:ascii="Arial" w:hAnsi="Arial" w:cs="Arial"/>
          <w:b/>
        </w:rPr>
      </w:pPr>
      <w:r w:rsidRPr="00C6481C">
        <w:rPr>
          <w:rFonts w:ascii="Arial" w:hAnsi="Arial" w:cs="Arial"/>
          <w:b/>
        </w:rPr>
        <w:lastRenderedPageBreak/>
        <w:t>Responsible Officials</w:t>
      </w:r>
    </w:p>
    <w:p w:rsidR="00C6481C" w:rsidRDefault="00C6481C" w:rsidP="00A51D3E">
      <w:pPr>
        <w:pStyle w:val="NoSpacing"/>
        <w:jc w:val="both"/>
        <w:rPr>
          <w:rFonts w:ascii="Arial" w:hAnsi="Arial" w:cs="Arial"/>
          <w:b/>
        </w:rPr>
      </w:pPr>
    </w:p>
    <w:tbl>
      <w:tblPr>
        <w:tblStyle w:val="TableGrid"/>
        <w:tblW w:w="0" w:type="auto"/>
        <w:tblLook w:val="04A0" w:firstRow="1" w:lastRow="0" w:firstColumn="1" w:lastColumn="0" w:noHBand="0" w:noVBand="1"/>
      </w:tblPr>
      <w:tblGrid>
        <w:gridCol w:w="4788"/>
        <w:gridCol w:w="4788"/>
      </w:tblGrid>
      <w:tr w:rsidR="00C6481C" w:rsidTr="00C6481C">
        <w:tc>
          <w:tcPr>
            <w:tcW w:w="4788" w:type="dxa"/>
          </w:tcPr>
          <w:p w:rsidR="00C6481C" w:rsidRPr="00A669CE" w:rsidRDefault="00A669CE" w:rsidP="00A669CE">
            <w:pPr>
              <w:pStyle w:val="NoSpacing"/>
              <w:rPr>
                <w:rFonts w:ascii="Arial" w:hAnsi="Arial" w:cs="Arial"/>
                <w:sz w:val="20"/>
                <w:szCs w:val="20"/>
              </w:rPr>
            </w:pPr>
            <w:r>
              <w:rPr>
                <w:rFonts w:ascii="Arial" w:hAnsi="Arial" w:cs="Arial"/>
                <w:sz w:val="20"/>
                <w:szCs w:val="20"/>
              </w:rPr>
              <w:t>Official responsible for the development of agency policies</w:t>
            </w:r>
            <w:r w:rsidR="00337DD0">
              <w:rPr>
                <w:rFonts w:ascii="Arial" w:hAnsi="Arial" w:cs="Arial"/>
                <w:sz w:val="20"/>
                <w:szCs w:val="20"/>
              </w:rPr>
              <w:t>, procedures and associated training.</w:t>
            </w:r>
            <w:bookmarkStart w:id="0" w:name="_GoBack"/>
            <w:bookmarkEnd w:id="0"/>
          </w:p>
        </w:tc>
        <w:tc>
          <w:tcPr>
            <w:tcW w:w="4788" w:type="dxa"/>
          </w:tcPr>
          <w:p w:rsidR="00997B8A" w:rsidRPr="00C6481C" w:rsidRDefault="00997B8A" w:rsidP="00997B8A">
            <w:pPr>
              <w:pStyle w:val="NoSpacing"/>
              <w:rPr>
                <w:rFonts w:ascii="Arial" w:hAnsi="Arial" w:cs="Arial"/>
                <w:sz w:val="20"/>
                <w:szCs w:val="20"/>
              </w:rPr>
            </w:pPr>
            <w:r w:rsidRPr="00C6481C">
              <w:rPr>
                <w:rFonts w:ascii="Arial" w:hAnsi="Arial" w:cs="Arial"/>
                <w:sz w:val="20"/>
                <w:szCs w:val="20"/>
              </w:rPr>
              <w:t>Cynthia Washington</w:t>
            </w:r>
          </w:p>
          <w:p w:rsidR="00997B8A" w:rsidRPr="00C6481C" w:rsidRDefault="00997B8A" w:rsidP="00997B8A">
            <w:pPr>
              <w:pStyle w:val="NoSpacing"/>
              <w:rPr>
                <w:rFonts w:ascii="Arial" w:hAnsi="Arial" w:cs="Arial"/>
                <w:sz w:val="20"/>
                <w:szCs w:val="20"/>
              </w:rPr>
            </w:pPr>
            <w:r w:rsidRPr="00C6481C">
              <w:rPr>
                <w:rFonts w:ascii="Arial" w:hAnsi="Arial" w:cs="Arial"/>
                <w:bCs/>
                <w:iCs/>
                <w:sz w:val="20"/>
                <w:szCs w:val="20"/>
              </w:rPr>
              <w:t>Head of Contracting Activity (HCA)</w:t>
            </w:r>
          </w:p>
          <w:p w:rsidR="00997B8A" w:rsidRPr="00C6481C" w:rsidRDefault="00997B8A" w:rsidP="00997B8A">
            <w:pPr>
              <w:pStyle w:val="NoSpacing"/>
              <w:rPr>
                <w:rFonts w:ascii="Arial" w:hAnsi="Arial" w:cs="Arial"/>
                <w:sz w:val="20"/>
                <w:szCs w:val="20"/>
              </w:rPr>
            </w:pPr>
            <w:r w:rsidRPr="00C6481C">
              <w:rPr>
                <w:rFonts w:ascii="Arial" w:hAnsi="Arial" w:cs="Arial"/>
                <w:bCs/>
                <w:iCs/>
                <w:sz w:val="20"/>
                <w:szCs w:val="20"/>
              </w:rPr>
              <w:t>Supervisor, Administrative Services</w:t>
            </w:r>
          </w:p>
          <w:p w:rsidR="00C6481C" w:rsidRDefault="00C6481C" w:rsidP="00A51D3E">
            <w:pPr>
              <w:pStyle w:val="NoSpacing"/>
              <w:jc w:val="both"/>
              <w:rPr>
                <w:rFonts w:ascii="Arial" w:hAnsi="Arial" w:cs="Arial"/>
                <w:b/>
              </w:rPr>
            </w:pPr>
          </w:p>
        </w:tc>
      </w:tr>
      <w:tr w:rsidR="00C6481C" w:rsidTr="00C6481C">
        <w:tc>
          <w:tcPr>
            <w:tcW w:w="4788" w:type="dxa"/>
          </w:tcPr>
          <w:p w:rsidR="00C6481C" w:rsidRPr="00C6481C" w:rsidRDefault="00C6481C" w:rsidP="00A669CE">
            <w:pPr>
              <w:pStyle w:val="NoSpacing"/>
              <w:rPr>
                <w:rFonts w:ascii="Arial" w:hAnsi="Arial" w:cs="Arial"/>
                <w:sz w:val="20"/>
                <w:szCs w:val="20"/>
              </w:rPr>
            </w:pPr>
            <w:r>
              <w:rPr>
                <w:rFonts w:ascii="Arial" w:hAnsi="Arial" w:cs="Arial"/>
                <w:sz w:val="20"/>
                <w:szCs w:val="20"/>
              </w:rPr>
              <w:t>Official responsible for ensuring ap</w:t>
            </w:r>
            <w:r w:rsidR="00A669CE">
              <w:rPr>
                <w:rFonts w:ascii="Arial" w:hAnsi="Arial" w:cs="Arial"/>
                <w:sz w:val="20"/>
                <w:szCs w:val="20"/>
              </w:rPr>
              <w:t>propriate internal management of service contract inventories.</w:t>
            </w:r>
          </w:p>
        </w:tc>
        <w:tc>
          <w:tcPr>
            <w:tcW w:w="4788" w:type="dxa"/>
          </w:tcPr>
          <w:p w:rsidR="00C6481C" w:rsidRPr="00C6481C" w:rsidRDefault="00C6481C" w:rsidP="00C6481C">
            <w:pPr>
              <w:pStyle w:val="NoSpacing"/>
              <w:rPr>
                <w:rFonts w:ascii="Arial" w:hAnsi="Arial" w:cs="Arial"/>
                <w:sz w:val="20"/>
                <w:szCs w:val="20"/>
              </w:rPr>
            </w:pPr>
            <w:r w:rsidRPr="00C6481C">
              <w:rPr>
                <w:rFonts w:ascii="Arial" w:hAnsi="Arial" w:cs="Arial"/>
                <w:sz w:val="20"/>
                <w:szCs w:val="20"/>
              </w:rPr>
              <w:t>Cynthia Washington</w:t>
            </w:r>
          </w:p>
          <w:p w:rsidR="00C6481C" w:rsidRPr="00C6481C" w:rsidRDefault="00C6481C" w:rsidP="00C6481C">
            <w:pPr>
              <w:pStyle w:val="NoSpacing"/>
              <w:rPr>
                <w:rFonts w:ascii="Arial" w:hAnsi="Arial" w:cs="Arial"/>
                <w:sz w:val="20"/>
                <w:szCs w:val="20"/>
              </w:rPr>
            </w:pPr>
            <w:r w:rsidRPr="00C6481C">
              <w:rPr>
                <w:rFonts w:ascii="Arial" w:hAnsi="Arial" w:cs="Arial"/>
                <w:bCs/>
                <w:iCs/>
                <w:sz w:val="20"/>
                <w:szCs w:val="20"/>
              </w:rPr>
              <w:t>Head of Contracting Activity (HCA)</w:t>
            </w:r>
          </w:p>
          <w:p w:rsidR="00C6481C" w:rsidRPr="00C6481C" w:rsidRDefault="00C6481C" w:rsidP="00C6481C">
            <w:pPr>
              <w:pStyle w:val="NoSpacing"/>
              <w:rPr>
                <w:rFonts w:ascii="Arial" w:hAnsi="Arial" w:cs="Arial"/>
                <w:sz w:val="20"/>
                <w:szCs w:val="20"/>
              </w:rPr>
            </w:pPr>
            <w:r w:rsidRPr="00C6481C">
              <w:rPr>
                <w:rFonts w:ascii="Arial" w:hAnsi="Arial" w:cs="Arial"/>
                <w:bCs/>
                <w:iCs/>
                <w:sz w:val="20"/>
                <w:szCs w:val="20"/>
              </w:rPr>
              <w:t>Supervisor, Administrative Services</w:t>
            </w:r>
          </w:p>
          <w:p w:rsidR="00C6481C" w:rsidRDefault="00C6481C" w:rsidP="00A51D3E">
            <w:pPr>
              <w:pStyle w:val="NoSpacing"/>
              <w:jc w:val="both"/>
              <w:rPr>
                <w:rFonts w:ascii="Arial" w:hAnsi="Arial" w:cs="Arial"/>
                <w:b/>
              </w:rPr>
            </w:pPr>
          </w:p>
        </w:tc>
      </w:tr>
    </w:tbl>
    <w:p w:rsidR="00C6481C" w:rsidRDefault="00C6481C" w:rsidP="00A51D3E">
      <w:pPr>
        <w:pStyle w:val="NoSpacing"/>
        <w:jc w:val="both"/>
        <w:rPr>
          <w:rFonts w:ascii="Arial" w:hAnsi="Arial" w:cs="Arial"/>
          <w:b/>
        </w:rPr>
      </w:pPr>
    </w:p>
    <w:p w:rsidR="00C6481C" w:rsidRDefault="00C6481C" w:rsidP="00A51D3E">
      <w:pPr>
        <w:pStyle w:val="NoSpacing"/>
        <w:jc w:val="both"/>
        <w:rPr>
          <w:rFonts w:ascii="Arial" w:hAnsi="Arial" w:cs="Arial"/>
          <w:b/>
        </w:rPr>
      </w:pPr>
    </w:p>
    <w:p w:rsidR="00C6481C" w:rsidRPr="00C6481C" w:rsidRDefault="00C6481C" w:rsidP="00A51D3E">
      <w:pPr>
        <w:pStyle w:val="NoSpacing"/>
        <w:jc w:val="both"/>
        <w:rPr>
          <w:rFonts w:ascii="Arial" w:hAnsi="Arial" w:cs="Arial"/>
          <w:b/>
        </w:rPr>
      </w:pPr>
    </w:p>
    <w:p w:rsidR="001C01F5" w:rsidRPr="001C01F5" w:rsidRDefault="001C01F5" w:rsidP="0085773E">
      <w:pPr>
        <w:pStyle w:val="NoSpacing"/>
        <w:rPr>
          <w:rFonts w:ascii="Arial" w:hAnsi="Arial" w:cs="Arial"/>
          <w:sz w:val="20"/>
          <w:szCs w:val="20"/>
        </w:rPr>
      </w:pPr>
    </w:p>
    <w:p w:rsidR="0085773E" w:rsidRPr="00603710" w:rsidRDefault="0085773E" w:rsidP="00DA6E43">
      <w:pPr>
        <w:pStyle w:val="NoSpacing"/>
        <w:rPr>
          <w:rFonts w:ascii="Arial" w:hAnsi="Arial" w:cs="Arial"/>
          <w:sz w:val="20"/>
          <w:szCs w:val="20"/>
        </w:rPr>
      </w:pPr>
    </w:p>
    <w:sectPr w:rsidR="0085773E" w:rsidRPr="006037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F5" w:rsidRDefault="001C01F5" w:rsidP="001C01F5">
      <w:pPr>
        <w:spacing w:after="0" w:line="240" w:lineRule="auto"/>
      </w:pPr>
      <w:r>
        <w:separator/>
      </w:r>
    </w:p>
  </w:endnote>
  <w:endnote w:type="continuationSeparator" w:id="0">
    <w:p w:rsidR="001C01F5" w:rsidRDefault="001C01F5" w:rsidP="001C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50707"/>
      <w:docPartObj>
        <w:docPartGallery w:val="Page Numbers (Bottom of Page)"/>
        <w:docPartUnique/>
      </w:docPartObj>
    </w:sdtPr>
    <w:sdtEndPr>
      <w:rPr>
        <w:noProof/>
      </w:rPr>
    </w:sdtEndPr>
    <w:sdtContent>
      <w:p w:rsidR="001C5C9C" w:rsidRDefault="001C5C9C">
        <w:pPr>
          <w:pStyle w:val="Footer"/>
          <w:jc w:val="right"/>
        </w:pPr>
        <w:r>
          <w:fldChar w:fldCharType="begin"/>
        </w:r>
        <w:r>
          <w:instrText xml:space="preserve"> PAGE   \* MERGEFORMAT </w:instrText>
        </w:r>
        <w:r>
          <w:fldChar w:fldCharType="separate"/>
        </w:r>
        <w:r w:rsidR="00337DD0">
          <w:rPr>
            <w:noProof/>
          </w:rPr>
          <w:t>3</w:t>
        </w:r>
        <w:r>
          <w:rPr>
            <w:noProof/>
          </w:rPr>
          <w:fldChar w:fldCharType="end"/>
        </w:r>
      </w:p>
    </w:sdtContent>
  </w:sdt>
  <w:p w:rsidR="001C5C9C" w:rsidRDefault="001C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F5" w:rsidRDefault="001C01F5" w:rsidP="001C01F5">
      <w:pPr>
        <w:spacing w:after="0" w:line="240" w:lineRule="auto"/>
      </w:pPr>
      <w:r>
        <w:separator/>
      </w:r>
    </w:p>
  </w:footnote>
  <w:footnote w:type="continuationSeparator" w:id="0">
    <w:p w:rsidR="001C01F5" w:rsidRDefault="001C01F5" w:rsidP="001C0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0EBD"/>
    <w:multiLevelType w:val="hybridMultilevel"/>
    <w:tmpl w:val="CE508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43"/>
    <w:rsid w:val="00010901"/>
    <w:rsid w:val="000C025F"/>
    <w:rsid w:val="00155976"/>
    <w:rsid w:val="001C01F5"/>
    <w:rsid w:val="001C5C9C"/>
    <w:rsid w:val="002514F1"/>
    <w:rsid w:val="00251A28"/>
    <w:rsid w:val="0027468B"/>
    <w:rsid w:val="0028115E"/>
    <w:rsid w:val="003329E4"/>
    <w:rsid w:val="00337DD0"/>
    <w:rsid w:val="00416EC0"/>
    <w:rsid w:val="004454CF"/>
    <w:rsid w:val="00531AD1"/>
    <w:rsid w:val="00603710"/>
    <w:rsid w:val="007062DF"/>
    <w:rsid w:val="00741794"/>
    <w:rsid w:val="00754008"/>
    <w:rsid w:val="0085773E"/>
    <w:rsid w:val="0099731A"/>
    <w:rsid w:val="00997B8A"/>
    <w:rsid w:val="009F3E7F"/>
    <w:rsid w:val="00A51D3E"/>
    <w:rsid w:val="00A669CE"/>
    <w:rsid w:val="00AC355F"/>
    <w:rsid w:val="00B44F80"/>
    <w:rsid w:val="00B51674"/>
    <w:rsid w:val="00BA3711"/>
    <w:rsid w:val="00C6481C"/>
    <w:rsid w:val="00C664B4"/>
    <w:rsid w:val="00C734DA"/>
    <w:rsid w:val="00DA6E43"/>
    <w:rsid w:val="00E54288"/>
    <w:rsid w:val="00F1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43"/>
    <w:pPr>
      <w:spacing w:after="0" w:line="240" w:lineRule="auto"/>
    </w:pPr>
  </w:style>
  <w:style w:type="paragraph" w:customStyle="1" w:styleId="Default">
    <w:name w:val="Default"/>
    <w:rsid w:val="00754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01"/>
    <w:rPr>
      <w:rFonts w:ascii="Tahoma" w:hAnsi="Tahoma" w:cs="Tahoma"/>
      <w:sz w:val="16"/>
      <w:szCs w:val="16"/>
    </w:rPr>
  </w:style>
  <w:style w:type="paragraph" w:styleId="ListParagraph">
    <w:name w:val="List Paragraph"/>
    <w:basedOn w:val="Normal"/>
    <w:uiPriority w:val="34"/>
    <w:qFormat/>
    <w:rsid w:val="001C01F5"/>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1C01F5"/>
    <w:pPr>
      <w:spacing w:after="24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1C01F5"/>
    <w:rPr>
      <w:rFonts w:ascii="Calibri" w:eastAsia="Times New Roman" w:hAnsi="Calibri" w:cs="Times New Roman"/>
      <w:sz w:val="20"/>
      <w:szCs w:val="20"/>
    </w:rPr>
  </w:style>
  <w:style w:type="character" w:styleId="FootnoteReference">
    <w:name w:val="footnote reference"/>
    <w:uiPriority w:val="99"/>
    <w:semiHidden/>
    <w:unhideWhenUsed/>
    <w:rsid w:val="001C01F5"/>
    <w:rPr>
      <w:vertAlign w:val="superscript"/>
    </w:rPr>
  </w:style>
  <w:style w:type="paragraph" w:styleId="Header">
    <w:name w:val="header"/>
    <w:basedOn w:val="Normal"/>
    <w:link w:val="HeaderChar"/>
    <w:uiPriority w:val="99"/>
    <w:unhideWhenUsed/>
    <w:rsid w:val="001C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9C"/>
  </w:style>
  <w:style w:type="paragraph" w:styleId="Footer">
    <w:name w:val="footer"/>
    <w:basedOn w:val="Normal"/>
    <w:link w:val="FooterChar"/>
    <w:uiPriority w:val="99"/>
    <w:unhideWhenUsed/>
    <w:rsid w:val="001C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9C"/>
  </w:style>
  <w:style w:type="table" w:styleId="TableGrid">
    <w:name w:val="Table Grid"/>
    <w:basedOn w:val="TableNormal"/>
    <w:uiPriority w:val="59"/>
    <w:rsid w:val="00C6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43"/>
    <w:pPr>
      <w:spacing w:after="0" w:line="240" w:lineRule="auto"/>
    </w:pPr>
  </w:style>
  <w:style w:type="paragraph" w:customStyle="1" w:styleId="Default">
    <w:name w:val="Default"/>
    <w:rsid w:val="00754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01"/>
    <w:rPr>
      <w:rFonts w:ascii="Tahoma" w:hAnsi="Tahoma" w:cs="Tahoma"/>
      <w:sz w:val="16"/>
      <w:szCs w:val="16"/>
    </w:rPr>
  </w:style>
  <w:style w:type="paragraph" w:styleId="ListParagraph">
    <w:name w:val="List Paragraph"/>
    <w:basedOn w:val="Normal"/>
    <w:uiPriority w:val="34"/>
    <w:qFormat/>
    <w:rsid w:val="001C01F5"/>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1C01F5"/>
    <w:pPr>
      <w:spacing w:after="24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1C01F5"/>
    <w:rPr>
      <w:rFonts w:ascii="Calibri" w:eastAsia="Times New Roman" w:hAnsi="Calibri" w:cs="Times New Roman"/>
      <w:sz w:val="20"/>
      <w:szCs w:val="20"/>
    </w:rPr>
  </w:style>
  <w:style w:type="character" w:styleId="FootnoteReference">
    <w:name w:val="footnote reference"/>
    <w:uiPriority w:val="99"/>
    <w:semiHidden/>
    <w:unhideWhenUsed/>
    <w:rsid w:val="001C01F5"/>
    <w:rPr>
      <w:vertAlign w:val="superscript"/>
    </w:rPr>
  </w:style>
  <w:style w:type="paragraph" w:styleId="Header">
    <w:name w:val="header"/>
    <w:basedOn w:val="Normal"/>
    <w:link w:val="HeaderChar"/>
    <w:uiPriority w:val="99"/>
    <w:unhideWhenUsed/>
    <w:rsid w:val="001C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9C"/>
  </w:style>
  <w:style w:type="paragraph" w:styleId="Footer">
    <w:name w:val="footer"/>
    <w:basedOn w:val="Normal"/>
    <w:link w:val="FooterChar"/>
    <w:uiPriority w:val="99"/>
    <w:unhideWhenUsed/>
    <w:rsid w:val="001C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9C"/>
  </w:style>
  <w:style w:type="table" w:styleId="TableGrid">
    <w:name w:val="Table Grid"/>
    <w:basedOn w:val="TableNormal"/>
    <w:uiPriority w:val="59"/>
    <w:rsid w:val="00C6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05188">
      <w:bodyDiv w:val="1"/>
      <w:marLeft w:val="0"/>
      <w:marRight w:val="0"/>
      <w:marTop w:val="0"/>
      <w:marBottom w:val="0"/>
      <w:divBdr>
        <w:top w:val="none" w:sz="0" w:space="0" w:color="auto"/>
        <w:left w:val="none" w:sz="0" w:space="0" w:color="auto"/>
        <w:bottom w:val="none" w:sz="0" w:space="0" w:color="auto"/>
        <w:right w:val="none" w:sz="0" w:space="0" w:color="auto"/>
      </w:divBdr>
    </w:div>
    <w:div w:id="19364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4A69-21FC-4A48-976C-8532BC21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Gray-Broughton Linda</dc:creator>
  <cp:keywords/>
  <dc:description/>
  <cp:lastModifiedBy>Gray-Broughton Linda</cp:lastModifiedBy>
  <cp:revision>23</cp:revision>
  <cp:lastPrinted>2015-01-15T14:53:00Z</cp:lastPrinted>
  <dcterms:created xsi:type="dcterms:W3CDTF">2015-01-13T20:01:00Z</dcterms:created>
  <dcterms:modified xsi:type="dcterms:W3CDTF">2015-01-20T14:14:00Z</dcterms:modified>
</cp:coreProperties>
</file>